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6FB3" w:rsidRPr="00EC2B8E" w:rsidRDefault="00EC2B8E" w:rsidP="00EC2B8E">
      <w:pPr>
        <w:jc w:val="both"/>
        <w:rPr>
          <w:b/>
          <w:color w:val="4472C4" w:themeColor="accent1"/>
        </w:rPr>
      </w:pPr>
      <w:r w:rsidRPr="00EC2B8E">
        <w:rPr>
          <w:b/>
          <w:color w:val="4472C4" w:themeColor="accent1"/>
        </w:rPr>
        <w:t>Option 2 – Focus group communautaire</w:t>
      </w:r>
    </w:p>
    <w:p w:rsidR="00EC2B8E" w:rsidRPr="00EC2B8E" w:rsidRDefault="00EC2B8E" w:rsidP="00EC2B8E">
      <w:pPr>
        <w:jc w:val="both"/>
        <w:rPr>
          <w:b/>
          <w:color w:val="4472C4" w:themeColor="accent1"/>
        </w:rPr>
      </w:pPr>
    </w:p>
    <w:p w:rsidR="00EC2B8E" w:rsidRPr="00EC2B8E" w:rsidRDefault="00EC2B8E" w:rsidP="00EC2B8E">
      <w:pPr>
        <w:jc w:val="both"/>
        <w:rPr>
          <w:b/>
          <w:color w:val="4472C4" w:themeColor="accent1"/>
        </w:rPr>
      </w:pPr>
    </w:p>
    <w:p w:rsidR="00EC2B8E" w:rsidRPr="00EC2B8E" w:rsidRDefault="00EC2B8E" w:rsidP="00EC2B8E">
      <w:pPr>
        <w:jc w:val="both"/>
        <w:rPr>
          <w:b/>
          <w:color w:val="4472C4" w:themeColor="accent1"/>
        </w:rPr>
      </w:pPr>
      <w:r w:rsidRPr="00EC2B8E">
        <w:rPr>
          <w:b/>
          <w:color w:val="4472C4" w:themeColor="accent1"/>
        </w:rPr>
        <w:t>Définition</w:t>
      </w:r>
    </w:p>
    <w:p w:rsidR="00EC2B8E" w:rsidRDefault="00EC2B8E" w:rsidP="00EC2B8E">
      <w:pPr>
        <w:jc w:val="both"/>
      </w:pPr>
    </w:p>
    <w:p w:rsidR="00EC2B8E" w:rsidRDefault="00EC2B8E" w:rsidP="00EC2B8E">
      <w:pPr>
        <w:jc w:val="both"/>
      </w:pPr>
      <w:r>
        <w:t xml:space="preserve">Un focus group est un groupe de </w:t>
      </w:r>
      <w:r w:rsidR="008B6B4C">
        <w:t>discussion</w:t>
      </w:r>
      <w:r>
        <w:t xml:space="preserve"> entre 6 à 8 personnes de la communauté. En faisant un focus group, vous allez avoir un aperçu des différentes opinions des habitants, des membres de la communauté. </w:t>
      </w:r>
    </w:p>
    <w:p w:rsidR="00EC2B8E" w:rsidRDefault="00EC2B8E" w:rsidP="00EC2B8E">
      <w:pPr>
        <w:jc w:val="both"/>
      </w:pPr>
      <w:r>
        <w:t xml:space="preserve">C’est un groupe de parole, il y aura donc beaucoup d’interactions entre les participants, cela peut constituer une plus-value. En revanche, cela peut également être un inconvénient car certains participants peuvent dominer la conversation. C’est au modérateur (en tant qu’animateur du focus group) de s’assurer que chaque participant puisse prendre la parole. </w:t>
      </w:r>
    </w:p>
    <w:p w:rsidR="00EC2B8E" w:rsidRDefault="00EC2B8E" w:rsidP="00EC2B8E">
      <w:pPr>
        <w:jc w:val="both"/>
      </w:pPr>
    </w:p>
    <w:p w:rsidR="00EC2B8E" w:rsidRDefault="00EC2B8E" w:rsidP="00EC2B8E">
      <w:pPr>
        <w:jc w:val="both"/>
      </w:pPr>
      <w:r>
        <w:t xml:space="preserve">Un focus group constitue une méthode de recherche qualitative. Il vous donne l’opportunité d’explorer un problème plus en profondeur et de consulter le groupe pour trouver des solutions. </w:t>
      </w:r>
    </w:p>
    <w:p w:rsidR="00EC2B8E" w:rsidRDefault="00EC2B8E" w:rsidP="00EC2B8E">
      <w:pPr>
        <w:jc w:val="both"/>
      </w:pPr>
    </w:p>
    <w:p w:rsidR="00EC2B8E" w:rsidRPr="00EC2B8E" w:rsidRDefault="00EC2B8E" w:rsidP="00EC2B8E">
      <w:pPr>
        <w:jc w:val="both"/>
        <w:rPr>
          <w:b/>
          <w:color w:val="4472C4" w:themeColor="accent1"/>
        </w:rPr>
      </w:pPr>
      <w:r w:rsidRPr="00EC2B8E">
        <w:rPr>
          <w:b/>
          <w:color w:val="4472C4" w:themeColor="accent1"/>
        </w:rPr>
        <w:t xml:space="preserve">Préparation </w:t>
      </w:r>
    </w:p>
    <w:p w:rsidR="00EC2B8E" w:rsidRDefault="00EC2B8E" w:rsidP="00EC2B8E">
      <w:pPr>
        <w:jc w:val="both"/>
      </w:pPr>
    </w:p>
    <w:p w:rsidR="00D82ED6" w:rsidRDefault="00EC2B8E" w:rsidP="00D82ED6">
      <w:pPr>
        <w:pStyle w:val="Paragraphedeliste"/>
        <w:numPr>
          <w:ilvl w:val="0"/>
          <w:numId w:val="1"/>
        </w:numPr>
        <w:jc w:val="both"/>
      </w:pPr>
      <w:r>
        <w:t>Les jeunes doivent décider qui sont les invités du focus group. Qui seront les participants ( par exemple des personnes habitants la ville, ou des personnes travaillant dans la ville</w:t>
      </w:r>
      <w:r w:rsidR="00C24B15">
        <w:t>, ou qui connaissent bien la ville,…) ? Cela peut être utile de se renseigner sur la ville à travers une recherche documentaire afin de mieux saisir les enjeux démographique. C’est également intéressant pour décider de quels groupes ou profils de participants doivent être inclus dans le focus group. Par exemple, s’il y a principalement des personnes âgées qui habitent la ville, vous ne pouvez pas organiser un focus group sans y inviter de personnes âgées. Certains focus group sont homogènes, d’autres préfèrent organiser des focus group hétérogène (en mixant des origines différentes, des catégories socio-professionnelles, des âges). Lorsqu’un groupe est homogène</w:t>
      </w:r>
      <w:r w:rsidR="00D82ED6">
        <w:t xml:space="preserve">, les participants ont tendance à s’exprimer davantage mais dans une optique convergente. Un groupe hétérogène quant à lui produira davantage de discussions et de créativité mais il demeure difficile pour la plupart des participants de s’exprimer en son sein. </w:t>
      </w:r>
    </w:p>
    <w:p w:rsidR="001946C3" w:rsidRDefault="00D82ED6" w:rsidP="001946C3">
      <w:pPr>
        <w:pStyle w:val="Paragraphedeliste"/>
        <w:numPr>
          <w:ilvl w:val="0"/>
          <w:numId w:val="1"/>
        </w:numPr>
        <w:jc w:val="both"/>
      </w:pPr>
      <w:r>
        <w:t xml:space="preserve">Les jeunes doivent convaincre les gens de participer aux focus groups. Heureusement, ils auront déjà des données sur les habitants de la ville volontaires (basés sur les modules précédents). S’ils n’ont pas encore de données, ils peuvent réfléchir à différentes façons pour trouver des participants (flyers, </w:t>
      </w:r>
      <w:r w:rsidR="001946C3">
        <w:t xml:space="preserve">leur réseau ou celui des </w:t>
      </w:r>
      <w:proofErr w:type="spellStart"/>
      <w:r w:rsidR="001946C3">
        <w:t>coachs</w:t>
      </w:r>
      <w:proofErr w:type="spellEnd"/>
      <w:r w:rsidR="001946C3">
        <w:t>, les réseaux sociaux, le réseau scolaire..). C’est important que les participants y trouvent une plus-value ( parce qu’ils vont donner plus de forme à la communauté, ils auront un goûter voire même un petit cadeau). Toutes les personnes doivent venir à l’école ou dans le hub au même moment, il est donc plus dur de trouver des personnes pour le focus groups que pour des entretiens individuels. C’est également dû au fait</w:t>
      </w:r>
      <w:r w:rsidR="001946C3" w:rsidRPr="001946C3">
        <w:t xml:space="preserve"> </w:t>
      </w:r>
      <w:r w:rsidR="001946C3" w:rsidRPr="001946C3">
        <w:lastRenderedPageBreak/>
        <w:t xml:space="preserve">que ces personnes estiment que leur contribution </w:t>
      </w:r>
      <w:r w:rsidR="008B6B4C">
        <w:t>minime</w:t>
      </w:r>
      <w:r w:rsidR="001946C3" w:rsidRPr="001946C3">
        <w:t xml:space="preserve"> par rapport à celle du reste du groupe. Par conséquent, ils considèrent leur contribution comme inutile.</w:t>
      </w:r>
    </w:p>
    <w:p w:rsidR="008B6B4C" w:rsidRDefault="008B6B4C" w:rsidP="001946C3">
      <w:pPr>
        <w:pStyle w:val="Paragraphedeliste"/>
        <w:numPr>
          <w:ilvl w:val="0"/>
          <w:numId w:val="1"/>
        </w:numPr>
        <w:jc w:val="both"/>
      </w:pPr>
      <w:r>
        <w:t xml:space="preserve">Les jeunes devront créer un questionnaire qui servira de plan pour guider la conversation. À la fin de ce document, il y a un exemple de questionnaire qui peut servir de modèle ou point de départ. Bien sûr, les jeunes doivent l’adapter. </w:t>
      </w:r>
    </w:p>
    <w:p w:rsidR="008B6B4C" w:rsidRDefault="008B6B4C" w:rsidP="008B6B4C">
      <w:pPr>
        <w:pStyle w:val="Paragraphedeliste"/>
        <w:numPr>
          <w:ilvl w:val="0"/>
          <w:numId w:val="1"/>
        </w:numPr>
        <w:jc w:val="both"/>
      </w:pPr>
      <w:r>
        <w:t xml:space="preserve">Les jeunes doivent décider du nombre de groupes à interviewer et de quelle façon. Les jeunes peuvent le faire simplement </w:t>
      </w:r>
      <w:r w:rsidRPr="008B6B4C">
        <w:t>en faisant simplement une conversation de groupe et en regroupant par la suite les idées qui leur ont été données par les participants.</w:t>
      </w:r>
      <w:r>
        <w:t xml:space="preserve"> Il est également possible d’aller plus loin en faisant au moins deux entretiens de groupes et en donnant la possibilité aux participants de voter. </w:t>
      </w:r>
      <w:r w:rsidR="00B234F7">
        <w:t xml:space="preserve">Dès lors, les jeunes seront en mesure de collecter des données quantitatives et laisser les participants juger de l’ordre de priorité. Les jeunes doivent se diviser les rôles entre eux : chaque groupe doit être composé d’un modérateur, d’un assistant (qui s’assurent que tous les points sont évoqués en lien avec le questionnaire) et un secrétaire qui prend des notes. </w:t>
      </w:r>
    </w:p>
    <w:p w:rsidR="00B234F7" w:rsidRDefault="00B234F7" w:rsidP="00B234F7">
      <w:pPr>
        <w:ind w:left="360"/>
        <w:jc w:val="both"/>
      </w:pPr>
    </w:p>
    <w:p w:rsidR="00B234F7" w:rsidRPr="00B234F7" w:rsidRDefault="00B234F7" w:rsidP="00B234F7">
      <w:pPr>
        <w:ind w:left="360"/>
        <w:jc w:val="both"/>
        <w:rPr>
          <w:b/>
          <w:color w:val="4472C4" w:themeColor="accent1"/>
        </w:rPr>
      </w:pPr>
      <w:r w:rsidRPr="00B234F7">
        <w:rPr>
          <w:b/>
          <w:color w:val="4472C4" w:themeColor="accent1"/>
        </w:rPr>
        <w:t>Exécution :</w:t>
      </w:r>
    </w:p>
    <w:p w:rsidR="00B234F7" w:rsidRDefault="00B234F7" w:rsidP="00B234F7">
      <w:pPr>
        <w:ind w:left="360"/>
        <w:jc w:val="both"/>
      </w:pPr>
    </w:p>
    <w:p w:rsidR="00B234F7" w:rsidRDefault="00B234F7" w:rsidP="00B234F7">
      <w:pPr>
        <w:ind w:left="360"/>
        <w:jc w:val="both"/>
      </w:pPr>
      <w:r>
        <w:t xml:space="preserve">Chaque focus group doit contenir au moins les deux premières étapes, les autres étant optionnelles. </w:t>
      </w:r>
    </w:p>
    <w:p w:rsidR="00B234F7" w:rsidRDefault="00B234F7" w:rsidP="00B234F7">
      <w:pPr>
        <w:ind w:left="360"/>
        <w:jc w:val="both"/>
      </w:pPr>
    </w:p>
    <w:p w:rsidR="00B234F7" w:rsidRDefault="00B234F7" w:rsidP="00B234F7">
      <w:pPr>
        <w:pStyle w:val="Paragraphedeliste"/>
        <w:numPr>
          <w:ilvl w:val="0"/>
          <w:numId w:val="3"/>
        </w:numPr>
        <w:jc w:val="both"/>
      </w:pPr>
      <w:r>
        <w:t xml:space="preserve">D’abord, les participants sont accueillis dans le groupe. Chacun se présente, c’est important que chaque personne se sente à l’aise. Le modérateur commence la conversation en posant les questions du questionnaire. Il doit s’assurer que chaque participant réponde. Les interactions entre les différents participants peuvent être encouragés directement en leur adressant la parole ou en demandant leur opinion sur un points précis.  Essayez de maintenir la conversation du groupe la plus fluide possible mais il faut rester vigilant </w:t>
      </w:r>
      <w:r w:rsidR="00331BA3">
        <w:t xml:space="preserve">sur la pertinence des sujets abordés. En ce sens, essayez toujours d’orienter la conversation vers les informations dont vous avez besoin. Un focus group peut durer 2 à 3 heures, mais pas plus. </w:t>
      </w:r>
    </w:p>
    <w:p w:rsidR="00331BA3" w:rsidRDefault="00331BA3" w:rsidP="00331BA3">
      <w:pPr>
        <w:pStyle w:val="Paragraphedeliste"/>
        <w:numPr>
          <w:ilvl w:val="0"/>
          <w:numId w:val="3"/>
        </w:numPr>
        <w:jc w:val="both"/>
      </w:pPr>
      <w:r>
        <w:t xml:space="preserve">Dans un second temps, les jeunes doivent analyser les données collectées. Ils peuvent écrire les éléments importants sur un papier et essayer de rassembler certains éléments ensembles. Par exemple, ils peuvent mettre sur écrit chaque problème du quartier et les rassembler sur un autre document. À la fin, il doit ressortir plusieurs éléments problématiques. Une autre approche est d’avoir recours à une carte mentale pour chaque sujet. Il y a des outils disponibles en ligne vous permettant d’en faire ou vous pouvez la créer vous-même. Cet étape peut se faire soit entre les jeunes ou à la fin du focus group avec l’aide des participants. </w:t>
      </w:r>
    </w:p>
    <w:p w:rsidR="00331BA3" w:rsidRDefault="009F1511" w:rsidP="009F1511">
      <w:pPr>
        <w:pStyle w:val="Paragraphedeliste"/>
        <w:numPr>
          <w:ilvl w:val="0"/>
          <w:numId w:val="3"/>
        </w:numPr>
        <w:jc w:val="both"/>
      </w:pPr>
      <w:r>
        <w:t>La troisième étape est optionnelle. Cela peut être intéressant de faire un second focus group (avec les mêmes participants ou pas). Le point de départ ici est que vous avez (pour chaque sujet ou question) listé les réponses possibles données</w:t>
      </w:r>
      <w:r w:rsidR="003F0A55">
        <w:t xml:space="preserve"> au préalable. Par exemple, une question possible est « Quel genre d’entreprises manquent ils au quartier ? « , vous avez donc le sujet « Les entreprises manquant au quartier ». Basé </w:t>
      </w:r>
      <w:r w:rsidR="003F0A55">
        <w:lastRenderedPageBreak/>
        <w:t xml:space="preserve">sur les étapes précédentes, vous avez des (éléments de) réponses. Vous pouvez formuler chaque réponse par une phrase (par exemple : je pense que le quartier manque de boulangeries) et laisser les participants voter. Vous pouvez trouver des modèles et un exemple ci-dessous. </w:t>
      </w:r>
    </w:p>
    <w:p w:rsidR="003F0A55" w:rsidRDefault="003F0A55" w:rsidP="003F0A55">
      <w:pPr>
        <w:jc w:val="both"/>
      </w:pPr>
    </w:p>
    <w:p w:rsidR="003F0A55" w:rsidRDefault="003F0A55" w:rsidP="003F0A55">
      <w:pPr>
        <w:jc w:val="both"/>
      </w:pPr>
    </w:p>
    <w:p w:rsidR="003F0A55" w:rsidRDefault="003F0A55" w:rsidP="003F0A55">
      <w:pPr>
        <w:pStyle w:val="Paragraphedeliste"/>
        <w:jc w:val="both"/>
      </w:pPr>
    </w:p>
    <w:p w:rsidR="00331BA3" w:rsidRDefault="00331BA3" w:rsidP="00331BA3">
      <w:pPr>
        <w:pStyle w:val="Paragraphedeliste"/>
        <w:jc w:val="both"/>
      </w:pPr>
      <w:r w:rsidRPr="00331BA3">
        <w:drawing>
          <wp:inline distT="0" distB="0" distL="0" distR="0" wp14:anchorId="185B6B50" wp14:editId="58C293A7">
            <wp:extent cx="5756910" cy="2586355"/>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56910" cy="2586355"/>
                    </a:xfrm>
                    <a:prstGeom prst="rect">
                      <a:avLst/>
                    </a:prstGeom>
                  </pic:spPr>
                </pic:pic>
              </a:graphicData>
            </a:graphic>
          </wp:inline>
        </w:drawing>
      </w:r>
    </w:p>
    <w:p w:rsidR="008B6B4C" w:rsidRDefault="008B6B4C" w:rsidP="008B6B4C">
      <w:pPr>
        <w:pStyle w:val="Paragraphedeliste"/>
        <w:jc w:val="both"/>
      </w:pPr>
    </w:p>
    <w:p w:rsidR="003F0A55" w:rsidRDefault="003F0A55" w:rsidP="008B6B4C">
      <w:pPr>
        <w:pStyle w:val="Paragraphedeliste"/>
        <w:jc w:val="both"/>
      </w:pPr>
    </w:p>
    <w:p w:rsidR="003F0A55" w:rsidRDefault="003F0A55" w:rsidP="008B6B4C">
      <w:pPr>
        <w:pStyle w:val="Paragraphedeliste"/>
        <w:jc w:val="both"/>
      </w:pPr>
    </w:p>
    <w:p w:rsidR="003F0A55" w:rsidRDefault="003F0A55" w:rsidP="008B6B4C">
      <w:pPr>
        <w:pStyle w:val="Paragraphedeliste"/>
        <w:jc w:val="both"/>
      </w:pPr>
    </w:p>
    <w:p w:rsidR="00EC2B8E" w:rsidRDefault="00331BA3" w:rsidP="00331BA3">
      <w:pPr>
        <w:pStyle w:val="Paragraphedeliste"/>
        <w:numPr>
          <w:ilvl w:val="0"/>
          <w:numId w:val="3"/>
        </w:numPr>
        <w:jc w:val="both"/>
      </w:pPr>
      <w:r>
        <w:t xml:space="preserve">Vous pouvez également utiliser un outil en ligne (comme </w:t>
      </w:r>
      <w:proofErr w:type="spellStart"/>
      <w:r>
        <w:t>mentimeter</w:t>
      </w:r>
      <w:proofErr w:type="spellEnd"/>
      <w:r>
        <w:t xml:space="preserve">) et laisser les participants voter pour voir s’ils sont d’accord avec une proposition. Lorsque vous utilisez </w:t>
      </w:r>
      <w:proofErr w:type="spellStart"/>
      <w:r>
        <w:t>mentimeter</w:t>
      </w:r>
      <w:proofErr w:type="spellEnd"/>
      <w:r>
        <w:t xml:space="preserve">, vous pouvez également dresser une liste des entreprises manquantes dans le quartier (basé sur le premier focus group) et laisser tous les participants voter. </w:t>
      </w:r>
    </w:p>
    <w:p w:rsidR="00331BA3" w:rsidRDefault="003F0A55" w:rsidP="00331BA3">
      <w:pPr>
        <w:pStyle w:val="Paragraphedeliste"/>
        <w:numPr>
          <w:ilvl w:val="0"/>
          <w:numId w:val="3"/>
        </w:numPr>
        <w:jc w:val="both"/>
      </w:pPr>
      <w:r>
        <w:t xml:space="preserve">La quatrième étape est également optionnelle. Il doit y avoir une courte pause entre cette étape et la précédente car les données doivent être analysées. Les réponses de l’étape 3 sont présentées aux participants. </w:t>
      </w:r>
    </w:p>
    <w:p w:rsidR="003F0A55" w:rsidRDefault="003F0A55" w:rsidP="003F0A55">
      <w:pPr>
        <w:pStyle w:val="Paragraphedeliste"/>
        <w:jc w:val="both"/>
      </w:pPr>
      <w:r>
        <w:t>Vous pouvez faire une analyse en utilisant l’approche « </w:t>
      </w:r>
      <w:proofErr w:type="spellStart"/>
      <w:r>
        <w:t>color</w:t>
      </w:r>
      <w:proofErr w:type="spellEnd"/>
      <w:r>
        <w:t xml:space="preserve"> code ». </w:t>
      </w:r>
    </w:p>
    <w:p w:rsidR="003F0A55" w:rsidRDefault="003F0A55" w:rsidP="003F0A55">
      <w:pPr>
        <w:pStyle w:val="Paragraphedeliste"/>
        <w:jc w:val="both"/>
      </w:pPr>
      <w:r w:rsidRPr="003F0A55">
        <w:lastRenderedPageBreak/>
        <w:drawing>
          <wp:inline distT="0" distB="0" distL="0" distR="0" wp14:anchorId="255FA0C1" wp14:editId="7502A7E8">
            <wp:extent cx="5756910" cy="3462655"/>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6910" cy="3462655"/>
                    </a:xfrm>
                    <a:prstGeom prst="rect">
                      <a:avLst/>
                    </a:prstGeom>
                  </pic:spPr>
                </pic:pic>
              </a:graphicData>
            </a:graphic>
          </wp:inline>
        </w:drawing>
      </w:r>
    </w:p>
    <w:p w:rsidR="00D13A93" w:rsidRDefault="00D13A93" w:rsidP="003F0A55">
      <w:pPr>
        <w:pStyle w:val="Paragraphedeliste"/>
        <w:jc w:val="both"/>
      </w:pPr>
    </w:p>
    <w:p w:rsidR="00D13A93" w:rsidRDefault="00D13A93" w:rsidP="003F0A55">
      <w:pPr>
        <w:pStyle w:val="Paragraphedeliste"/>
        <w:jc w:val="both"/>
      </w:pPr>
      <w:r>
        <w:t xml:space="preserve">Basé sur le </w:t>
      </w:r>
      <w:proofErr w:type="spellStart"/>
      <w:r>
        <w:t>color</w:t>
      </w:r>
      <w:proofErr w:type="spellEnd"/>
      <w:r>
        <w:t xml:space="preserve"> code, vous pouvez constater que les participants souhaitant une boulangerie. Il n’ y a pas de besoins dans le quartier pour l’assistance aux personnes âgées ou la garde d’enfants. </w:t>
      </w:r>
    </w:p>
    <w:p w:rsidR="00D13A93" w:rsidRDefault="00D13A93" w:rsidP="003F0A55">
      <w:pPr>
        <w:pStyle w:val="Paragraphedeliste"/>
        <w:jc w:val="both"/>
      </w:pPr>
    </w:p>
    <w:p w:rsidR="00D13A93" w:rsidRDefault="00D13A93" w:rsidP="003F0A55">
      <w:pPr>
        <w:pStyle w:val="Paragraphedeliste"/>
        <w:jc w:val="both"/>
      </w:pPr>
      <w:r>
        <w:t xml:space="preserve">Si vous avez recours à un outil en ligne tel que </w:t>
      </w:r>
      <w:proofErr w:type="spellStart"/>
      <w:r>
        <w:t>Mentimeter</w:t>
      </w:r>
      <w:proofErr w:type="spellEnd"/>
      <w:r>
        <w:t xml:space="preserve">, vous pouvez juste présenter les résultats sans avoir à faire l’analyse. </w:t>
      </w:r>
    </w:p>
    <w:p w:rsidR="00D13A93" w:rsidRDefault="00D13A93" w:rsidP="003F0A55">
      <w:pPr>
        <w:pStyle w:val="Paragraphedeliste"/>
        <w:jc w:val="both"/>
      </w:pPr>
    </w:p>
    <w:p w:rsidR="00D13A93" w:rsidRDefault="00D13A93" w:rsidP="003F0A55">
      <w:pPr>
        <w:pStyle w:val="Paragraphedeliste"/>
        <w:jc w:val="both"/>
      </w:pPr>
      <w:r>
        <w:t xml:space="preserve">Petit à petit, le modérateur fait la revue des différents sujets et réponses. Le modérateur demande aux participants leur opinion. Sont-ils surpris ou non ? Cela peut être un plus pour laisser les participants exprimer leur sens des priorités. Vous pouvez le faire soit à la main soit en offrant aux participants des stickers à placer à côté des réponses. De cette manière, par exemple, vous pourrez constater de quelle affaire le quartier a le plus besoin. </w:t>
      </w:r>
    </w:p>
    <w:p w:rsidR="00D13A93" w:rsidRDefault="00D13A93" w:rsidP="003F0A55">
      <w:pPr>
        <w:pStyle w:val="Paragraphedeliste"/>
        <w:jc w:val="both"/>
      </w:pPr>
    </w:p>
    <w:p w:rsidR="00D13A93" w:rsidRPr="00D13A93" w:rsidRDefault="00D13A93" w:rsidP="003F0A55">
      <w:pPr>
        <w:pStyle w:val="Paragraphedeliste"/>
        <w:jc w:val="both"/>
        <w:rPr>
          <w:b/>
          <w:color w:val="4472C4" w:themeColor="accent1"/>
        </w:rPr>
      </w:pPr>
      <w:r w:rsidRPr="00D13A93">
        <w:rPr>
          <w:b/>
          <w:color w:val="4472C4" w:themeColor="accent1"/>
        </w:rPr>
        <w:t xml:space="preserve">Variations possibles et astuces </w:t>
      </w:r>
    </w:p>
    <w:p w:rsidR="00D13A93" w:rsidRDefault="00D13A93" w:rsidP="003F0A55">
      <w:pPr>
        <w:pStyle w:val="Paragraphedeliste"/>
        <w:jc w:val="both"/>
      </w:pPr>
    </w:p>
    <w:p w:rsidR="00D13A93" w:rsidRDefault="00D13A93" w:rsidP="00D13A93">
      <w:pPr>
        <w:pStyle w:val="Paragraphedeliste"/>
        <w:numPr>
          <w:ilvl w:val="0"/>
          <w:numId w:val="3"/>
        </w:numPr>
        <w:jc w:val="both"/>
      </w:pPr>
      <w:r>
        <w:t xml:space="preserve">Comme dit, les jeunes peuvent faire la version « light » (étape 1 et 2) ou la version longue (étape 1 à 4). Si vous faites la version longue, vous devrez prévoir deux dates pour les focus groups. Il n’est pas nécessaire de faire appel aux mêmes participants. </w:t>
      </w:r>
    </w:p>
    <w:p w:rsidR="00D13A93" w:rsidRDefault="00D13A93" w:rsidP="00D13A93">
      <w:pPr>
        <w:pStyle w:val="Paragraphedeliste"/>
        <w:numPr>
          <w:ilvl w:val="0"/>
          <w:numId w:val="3"/>
        </w:numPr>
        <w:jc w:val="both"/>
      </w:pPr>
      <w:r>
        <w:t xml:space="preserve">Les jeunes </w:t>
      </w:r>
      <w:r w:rsidR="002B334F">
        <w:t xml:space="preserve">ne doivent pas se limiter à un focus group. C’est intéressant d’en faire davantage. Normalement, la limite est de 6 à 8 focus groups. Si les jeunes choisissent de faire plus qu’un focus group, c’est intéressant de faire un focus group avec le voisinage et par exemple un focus group avec des personnes travaillant dans le </w:t>
      </w:r>
      <w:r w:rsidR="002B334F">
        <w:lastRenderedPageBreak/>
        <w:t xml:space="preserve">quartier ou des entrepreneurs. Bien sûr, chaque groupe a son propre questionnaire. Essayer d’éviter de mixer différents profils dans un même groupe. </w:t>
      </w:r>
    </w:p>
    <w:p w:rsidR="002B334F" w:rsidRDefault="002B334F" w:rsidP="00D13A93">
      <w:pPr>
        <w:pStyle w:val="Paragraphedeliste"/>
        <w:numPr>
          <w:ilvl w:val="0"/>
          <w:numId w:val="3"/>
        </w:numPr>
        <w:jc w:val="both"/>
      </w:pPr>
      <w:r>
        <w:t>Les jeunes doivent choisir quel rôle ils souhaitent jouer (modérateur, assistant, secrétaire). Si différent focus groups sont organisés, c’est bien de changer les rôles.</w:t>
      </w:r>
    </w:p>
    <w:p w:rsidR="002B334F" w:rsidRDefault="002B334F" w:rsidP="00D13A93">
      <w:pPr>
        <w:pStyle w:val="Paragraphedeliste"/>
        <w:numPr>
          <w:ilvl w:val="0"/>
          <w:numId w:val="3"/>
        </w:numPr>
        <w:jc w:val="both"/>
      </w:pPr>
      <w:r>
        <w:t xml:space="preserve">Cela peut aider si les focus groups sont enregistrés/filmés. En faisant cela, vous pourrez vérifier certaines choses avec vos </w:t>
      </w:r>
      <w:proofErr w:type="spellStart"/>
      <w:r>
        <w:t>coachs</w:t>
      </w:r>
      <w:proofErr w:type="spellEnd"/>
      <w:r>
        <w:t xml:space="preserve"> ou professeurs. Pour autant, gardez en tête que pour enregistrer le focus group, il vous faut l’accord des participants. </w:t>
      </w:r>
    </w:p>
    <w:p w:rsidR="002B334F" w:rsidRDefault="002B334F" w:rsidP="00D13A93">
      <w:pPr>
        <w:pStyle w:val="Paragraphedeliste"/>
        <w:numPr>
          <w:ilvl w:val="0"/>
          <w:numId w:val="3"/>
        </w:numPr>
        <w:jc w:val="both"/>
      </w:pPr>
      <w:r>
        <w:t xml:space="preserve">Demander aux participants de s’enregistrer et de vous donner quelques informations. N’oubliez pas de demander s’ils seraient d’accord ou non pour participer à d’autres phases de recherche et si oui, comment vous pouvez les contacter. </w:t>
      </w:r>
    </w:p>
    <w:p w:rsidR="002B334F" w:rsidRDefault="002B334F" w:rsidP="002B334F">
      <w:pPr>
        <w:jc w:val="both"/>
      </w:pPr>
    </w:p>
    <w:p w:rsidR="002B334F" w:rsidRPr="002B334F" w:rsidRDefault="002B334F" w:rsidP="002B334F">
      <w:pPr>
        <w:jc w:val="both"/>
        <w:rPr>
          <w:b/>
          <w:color w:val="4472C4" w:themeColor="accent1"/>
        </w:rPr>
      </w:pPr>
      <w:r w:rsidRPr="002B334F">
        <w:rPr>
          <w:b/>
          <w:color w:val="4472C4" w:themeColor="accent1"/>
        </w:rPr>
        <w:t xml:space="preserve">Matériel </w:t>
      </w:r>
    </w:p>
    <w:p w:rsidR="002B334F" w:rsidRDefault="002B334F" w:rsidP="002B334F">
      <w:pPr>
        <w:jc w:val="both"/>
      </w:pPr>
    </w:p>
    <w:p w:rsidR="002B334F" w:rsidRDefault="00A50E16" w:rsidP="00A50E16">
      <w:pPr>
        <w:pStyle w:val="Paragraphedeliste"/>
        <w:numPr>
          <w:ilvl w:val="0"/>
          <w:numId w:val="4"/>
        </w:numPr>
        <w:jc w:val="both"/>
      </w:pPr>
      <w:r>
        <w:t xml:space="preserve">Le matériel dépend de la méthode choisie par les jeunes (papiers ou en ligne). </w:t>
      </w:r>
    </w:p>
    <w:p w:rsidR="00A50E16" w:rsidRDefault="00A50E16" w:rsidP="00A50E16">
      <w:pPr>
        <w:pStyle w:val="Paragraphedeliste"/>
        <w:numPr>
          <w:ilvl w:val="0"/>
          <w:numId w:val="4"/>
        </w:numPr>
        <w:jc w:val="both"/>
      </w:pPr>
      <w:r>
        <w:t xml:space="preserve">Les ordinateurs avec des </w:t>
      </w:r>
      <w:proofErr w:type="spellStart"/>
      <w:r>
        <w:t>vidéo-projecteurs</w:t>
      </w:r>
      <w:proofErr w:type="spellEnd"/>
      <w:r>
        <w:t xml:space="preserve"> sont nécessaires si les jeunes mettent en œuvre les étapes 3 et 4. </w:t>
      </w:r>
    </w:p>
    <w:p w:rsidR="00A50E16" w:rsidRDefault="00A50E16" w:rsidP="00A50E16">
      <w:pPr>
        <w:pStyle w:val="Paragraphedeliste"/>
        <w:numPr>
          <w:ilvl w:val="0"/>
          <w:numId w:val="4"/>
        </w:numPr>
        <w:jc w:val="both"/>
      </w:pPr>
      <w:r>
        <w:t>Un goûter pour les participants.</w:t>
      </w:r>
    </w:p>
    <w:p w:rsidR="00A50E16" w:rsidRDefault="00A50E16" w:rsidP="00A50E16">
      <w:pPr>
        <w:pStyle w:val="Paragraphedeliste"/>
        <w:numPr>
          <w:ilvl w:val="0"/>
          <w:numId w:val="4"/>
        </w:numPr>
        <w:jc w:val="both"/>
      </w:pPr>
      <w:r>
        <w:t xml:space="preserve">Peut-être un petit cadeau pour inciter à la participation. </w:t>
      </w:r>
    </w:p>
    <w:p w:rsidR="00A50E16" w:rsidRDefault="00A50E16" w:rsidP="00A50E16">
      <w:pPr>
        <w:pStyle w:val="Paragraphedeliste"/>
        <w:numPr>
          <w:ilvl w:val="0"/>
          <w:numId w:val="4"/>
        </w:numPr>
        <w:jc w:val="both"/>
      </w:pPr>
      <w:r>
        <w:t xml:space="preserve">Du matériel d’enregistrement audio/ des fenêtres </w:t>
      </w:r>
      <w:proofErr w:type="spellStart"/>
      <w:r>
        <w:t>excels</w:t>
      </w:r>
      <w:proofErr w:type="spellEnd"/>
      <w:r>
        <w:t xml:space="preserve">/ un modèle de questions. </w:t>
      </w:r>
    </w:p>
    <w:p w:rsidR="00A50E16" w:rsidRDefault="00A50E16" w:rsidP="00A50E16">
      <w:pPr>
        <w:jc w:val="both"/>
      </w:pPr>
    </w:p>
    <w:p w:rsidR="00A50E16" w:rsidRPr="00A50E16" w:rsidRDefault="00A50E16" w:rsidP="00A50E16">
      <w:pPr>
        <w:jc w:val="both"/>
        <w:rPr>
          <w:b/>
        </w:rPr>
      </w:pPr>
      <w:r w:rsidRPr="00A50E16">
        <w:rPr>
          <w:b/>
          <w:color w:val="4472C4" w:themeColor="accent1"/>
        </w:rPr>
        <w:t>Durée</w:t>
      </w:r>
      <w:r w:rsidRPr="00A50E16">
        <w:rPr>
          <w:b/>
        </w:rPr>
        <w:t xml:space="preserve"> </w:t>
      </w:r>
    </w:p>
    <w:p w:rsidR="00A50E16" w:rsidRDefault="00A50E16" w:rsidP="00A50E16">
      <w:pPr>
        <w:jc w:val="both"/>
      </w:pPr>
    </w:p>
    <w:p w:rsidR="00A50E16" w:rsidRDefault="00A50E16" w:rsidP="00A50E16">
      <w:pPr>
        <w:jc w:val="both"/>
      </w:pPr>
      <w:r>
        <w:t>La durée dépend du nombre de focus group et de la « formule » choisie (version courte ou longue).</w:t>
      </w:r>
    </w:p>
    <w:p w:rsidR="00A50E16" w:rsidRDefault="00A50E16" w:rsidP="00A50E16">
      <w:pPr>
        <w:jc w:val="both"/>
      </w:pPr>
    </w:p>
    <w:p w:rsidR="00A50E16" w:rsidRDefault="00A50E16" w:rsidP="00A50E16">
      <w:pPr>
        <w:jc w:val="both"/>
      </w:pPr>
      <w:r>
        <w:t xml:space="preserve">La préparation (le brainstorming) peut être fait en une journée. Une version light d’un focus group peut être faite en une journée. Pour les versions longues, vous aurez besoin d’une journée supplémentaire. </w:t>
      </w:r>
    </w:p>
    <w:p w:rsidR="00A50E16" w:rsidRDefault="00A50E16" w:rsidP="00A50E16">
      <w:pPr>
        <w:jc w:val="both"/>
      </w:pPr>
    </w:p>
    <w:p w:rsidR="00A50E16" w:rsidRDefault="00A50E16" w:rsidP="00A50E16">
      <w:pPr>
        <w:jc w:val="both"/>
        <w:rPr>
          <w:b/>
          <w:color w:val="4472C4" w:themeColor="accent1"/>
        </w:rPr>
      </w:pPr>
      <w:r w:rsidRPr="00A50E16">
        <w:rPr>
          <w:b/>
          <w:color w:val="4472C4" w:themeColor="accent1"/>
        </w:rPr>
        <w:t xml:space="preserve">Les jeunes doivent-ils faire ça en groupe ou seuls ? </w:t>
      </w:r>
    </w:p>
    <w:p w:rsidR="00A50E16" w:rsidRDefault="00A50E16" w:rsidP="00A50E16">
      <w:pPr>
        <w:jc w:val="both"/>
        <w:rPr>
          <w:b/>
          <w:color w:val="4472C4" w:themeColor="accent1"/>
        </w:rPr>
      </w:pPr>
    </w:p>
    <w:p w:rsidR="00A50E16" w:rsidRDefault="00A50E16" w:rsidP="00A50E16">
      <w:pPr>
        <w:jc w:val="both"/>
        <w:rPr>
          <w:color w:val="000000" w:themeColor="text1"/>
        </w:rPr>
      </w:pPr>
      <w:r>
        <w:rPr>
          <w:color w:val="000000" w:themeColor="text1"/>
        </w:rPr>
        <w:t xml:space="preserve">En groupe. </w:t>
      </w:r>
    </w:p>
    <w:p w:rsidR="00A50E16" w:rsidRDefault="00A50E16" w:rsidP="00A50E16">
      <w:pPr>
        <w:jc w:val="both"/>
        <w:rPr>
          <w:color w:val="000000" w:themeColor="text1"/>
        </w:rPr>
      </w:pPr>
    </w:p>
    <w:p w:rsidR="00A50E16" w:rsidRDefault="00A50E16" w:rsidP="00A50E16">
      <w:pPr>
        <w:jc w:val="both"/>
        <w:rPr>
          <w:color w:val="000000" w:themeColor="text1"/>
        </w:rPr>
      </w:pPr>
      <w:r>
        <w:rPr>
          <w:color w:val="000000" w:themeColor="text1"/>
        </w:rPr>
        <w:t xml:space="preserve">Vous devez avoir au moins 3 personnes par groupes ( davantage de préférence). </w:t>
      </w:r>
    </w:p>
    <w:p w:rsidR="00A50E16" w:rsidRDefault="00A50E16" w:rsidP="00A50E16">
      <w:pPr>
        <w:jc w:val="both"/>
        <w:rPr>
          <w:color w:val="000000" w:themeColor="text1"/>
        </w:rPr>
      </w:pPr>
    </w:p>
    <w:p w:rsidR="00A50E16" w:rsidRPr="00A50E16" w:rsidRDefault="00A50E16" w:rsidP="00A50E16">
      <w:pPr>
        <w:jc w:val="both"/>
        <w:rPr>
          <w:b/>
          <w:color w:val="4472C4" w:themeColor="accent1"/>
        </w:rPr>
      </w:pPr>
      <w:r w:rsidRPr="00A50E16">
        <w:rPr>
          <w:b/>
          <w:color w:val="4472C4" w:themeColor="accent1"/>
        </w:rPr>
        <w:t xml:space="preserve">Sources et informations supplémentaires : </w:t>
      </w:r>
    </w:p>
    <w:p w:rsidR="00A50E16" w:rsidRDefault="00A50E16" w:rsidP="00A50E16">
      <w:pPr>
        <w:jc w:val="both"/>
        <w:rPr>
          <w:color w:val="000000" w:themeColor="text1"/>
        </w:rPr>
      </w:pPr>
    </w:p>
    <w:p w:rsidR="00A50E16" w:rsidRPr="00A50E16" w:rsidRDefault="00A50E16" w:rsidP="00A50E16">
      <w:pPr>
        <w:jc w:val="both"/>
        <w:rPr>
          <w:color w:val="000000" w:themeColor="text1"/>
        </w:rPr>
      </w:pPr>
    </w:p>
    <w:p w:rsidR="00A50E16" w:rsidRDefault="00A50E16" w:rsidP="00A50E16">
      <w:pPr>
        <w:jc w:val="both"/>
        <w:rPr>
          <w:color w:val="000000" w:themeColor="text1"/>
        </w:rPr>
      </w:pPr>
      <w:r>
        <w:rPr>
          <w:color w:val="000000" w:themeColor="text1"/>
        </w:rPr>
        <w:t>Partiellement adapté du « </w:t>
      </w:r>
      <w:proofErr w:type="spellStart"/>
      <w:r>
        <w:rPr>
          <w:color w:val="000000" w:themeColor="text1"/>
        </w:rPr>
        <w:t>color</w:t>
      </w:r>
      <w:proofErr w:type="spellEnd"/>
      <w:r>
        <w:rPr>
          <w:color w:val="000000" w:themeColor="text1"/>
        </w:rPr>
        <w:t xml:space="preserve"> vote » (Centre Social Salengro – Armentières)</w:t>
      </w:r>
    </w:p>
    <w:p w:rsidR="00A50E16" w:rsidRDefault="00A50E16" w:rsidP="00A50E16">
      <w:pPr>
        <w:jc w:val="both"/>
        <w:rPr>
          <w:sz w:val="22"/>
          <w:szCs w:val="22"/>
        </w:rPr>
      </w:pPr>
      <w:r>
        <w:rPr>
          <w:color w:val="000000" w:themeColor="text1"/>
        </w:rPr>
        <w:t xml:space="preserve">Plus d’informations sur les focus groups et les recherches : </w:t>
      </w:r>
      <w:r>
        <w:rPr>
          <w:sz w:val="22"/>
          <w:szCs w:val="22"/>
        </w:rPr>
        <w:t>https://www.participatiewordtgesmaakt.be/websites/52/uploads/file/Participatiekoffer%20- %20Methodes.pdf (</w:t>
      </w:r>
      <w:r>
        <w:rPr>
          <w:sz w:val="22"/>
          <w:szCs w:val="22"/>
        </w:rPr>
        <w:t>Néerlandais</w:t>
      </w:r>
      <w:r>
        <w:rPr>
          <w:sz w:val="22"/>
          <w:szCs w:val="22"/>
        </w:rPr>
        <w:t>)</w:t>
      </w:r>
      <w:r w:rsidR="00FC1116">
        <w:rPr>
          <w:sz w:val="22"/>
          <w:szCs w:val="22"/>
        </w:rPr>
        <w:t xml:space="preserve">. </w:t>
      </w:r>
    </w:p>
    <w:p w:rsidR="00FC1116" w:rsidRPr="00FC1116" w:rsidRDefault="00FC1116" w:rsidP="00A50E16">
      <w:pPr>
        <w:jc w:val="both"/>
        <w:rPr>
          <w:i/>
          <w:color w:val="000000" w:themeColor="text1"/>
        </w:rPr>
      </w:pPr>
    </w:p>
    <w:p w:rsidR="00FC1116" w:rsidRDefault="00FC1116" w:rsidP="00A50E16">
      <w:pPr>
        <w:jc w:val="both"/>
        <w:rPr>
          <w:i/>
        </w:rPr>
      </w:pPr>
      <w:hyperlink r:id="rId9" w:history="1">
        <w:r w:rsidRPr="00E923F0">
          <w:rPr>
            <w:rStyle w:val="Lienhypertexte"/>
            <w:i/>
          </w:rPr>
          <w:t>https://www.designkit.org/methods/20</w:t>
        </w:r>
      </w:hyperlink>
      <w:r>
        <w:rPr>
          <w:i/>
        </w:rPr>
        <w:t xml:space="preserve"> = pour la méthode HCD ?</w:t>
      </w:r>
    </w:p>
    <w:p w:rsidR="00FC1116" w:rsidRDefault="00FC1116" w:rsidP="00A50E16">
      <w:pPr>
        <w:jc w:val="both"/>
        <w:rPr>
          <w:i/>
          <w:color w:val="000000" w:themeColor="text1"/>
        </w:rPr>
      </w:pPr>
    </w:p>
    <w:p w:rsidR="00412E8D" w:rsidRDefault="00412E8D">
      <w:pPr>
        <w:rPr>
          <w:i/>
          <w:color w:val="000000" w:themeColor="text1"/>
        </w:rPr>
      </w:pPr>
      <w:r>
        <w:rPr>
          <w:i/>
          <w:color w:val="000000" w:themeColor="text1"/>
        </w:rPr>
        <w:br w:type="page"/>
      </w:r>
    </w:p>
    <w:p w:rsidR="00FC1116" w:rsidRPr="00412E8D" w:rsidRDefault="00412E8D" w:rsidP="00A50E16">
      <w:pPr>
        <w:jc w:val="both"/>
        <w:rPr>
          <w:b/>
          <w:color w:val="4472C4" w:themeColor="accent1"/>
        </w:rPr>
      </w:pPr>
      <w:r w:rsidRPr="00412E8D">
        <w:rPr>
          <w:b/>
          <w:color w:val="4472C4" w:themeColor="accent1"/>
        </w:rPr>
        <w:lastRenderedPageBreak/>
        <w:t>Guide d’entretien pour le focus group (habitants de la ville)</w:t>
      </w:r>
    </w:p>
    <w:p w:rsidR="00412E8D" w:rsidRDefault="00412E8D" w:rsidP="00A50E16">
      <w:pPr>
        <w:jc w:val="both"/>
        <w:rPr>
          <w:color w:val="000000" w:themeColor="text1"/>
        </w:rPr>
      </w:pPr>
    </w:p>
    <w:p w:rsidR="00412E8D" w:rsidRDefault="00412E8D" w:rsidP="00A50E16">
      <w:pPr>
        <w:jc w:val="both"/>
        <w:rPr>
          <w:i/>
          <w:color w:val="000000" w:themeColor="text1"/>
        </w:rPr>
      </w:pPr>
      <w:r>
        <w:rPr>
          <w:i/>
          <w:color w:val="000000" w:themeColor="text1"/>
        </w:rPr>
        <w:t xml:space="preserve">Introduction : présentes toi et dis quelques mots sur le projet Speed You Up. </w:t>
      </w:r>
    </w:p>
    <w:p w:rsidR="00412E8D" w:rsidRDefault="00412E8D" w:rsidP="00A50E16">
      <w:pPr>
        <w:jc w:val="both"/>
        <w:rPr>
          <w:i/>
          <w:color w:val="000000" w:themeColor="text1"/>
        </w:rPr>
      </w:pPr>
    </w:p>
    <w:p w:rsidR="00412E8D" w:rsidRDefault="00412E8D" w:rsidP="00A50E16">
      <w:pPr>
        <w:jc w:val="both"/>
        <w:rPr>
          <w:i/>
          <w:color w:val="000000" w:themeColor="text1"/>
        </w:rPr>
      </w:pPr>
      <w:r>
        <w:rPr>
          <w:i/>
          <w:color w:val="000000" w:themeColor="text1"/>
        </w:rPr>
        <w:t>Demandes aux participants de se présenter à leur tour. Poses quelques questions sur, par exemple, leur âge, profession, cadre de vie, depuis combien de temps habitent ils le quartier, etc.</w:t>
      </w:r>
    </w:p>
    <w:p w:rsidR="00412E8D" w:rsidRDefault="00412E8D" w:rsidP="00A50E16">
      <w:pPr>
        <w:jc w:val="both"/>
        <w:rPr>
          <w:i/>
          <w:color w:val="000000" w:themeColor="text1"/>
        </w:rPr>
      </w:pPr>
    </w:p>
    <w:p w:rsidR="00AB0FCE" w:rsidRDefault="00AB0FCE" w:rsidP="00412E8D">
      <w:pPr>
        <w:pStyle w:val="Paragraphedeliste"/>
        <w:numPr>
          <w:ilvl w:val="0"/>
          <w:numId w:val="5"/>
        </w:numPr>
        <w:jc w:val="both"/>
        <w:rPr>
          <w:color w:val="000000" w:themeColor="text1"/>
        </w:rPr>
      </w:pPr>
      <w:r>
        <w:rPr>
          <w:color w:val="000000" w:themeColor="text1"/>
        </w:rPr>
        <w:t>Ou vivez-vous</w:t>
      </w:r>
      <w:bookmarkStart w:id="0" w:name="_GoBack"/>
      <w:bookmarkEnd w:id="0"/>
      <w:r>
        <w:rPr>
          <w:color w:val="000000" w:themeColor="text1"/>
        </w:rPr>
        <w:t xml:space="preserve"> ? </w:t>
      </w:r>
    </w:p>
    <w:p w:rsidR="00AB0FCE" w:rsidRDefault="00AB0FCE" w:rsidP="00AB0FCE">
      <w:pPr>
        <w:pStyle w:val="Paragraphedeliste"/>
        <w:jc w:val="both"/>
        <w:rPr>
          <w:color w:val="000000" w:themeColor="text1"/>
        </w:rPr>
      </w:pPr>
    </w:p>
    <w:p w:rsidR="00412E8D" w:rsidRDefault="00412E8D" w:rsidP="00412E8D">
      <w:pPr>
        <w:pStyle w:val="Paragraphedeliste"/>
        <w:numPr>
          <w:ilvl w:val="0"/>
          <w:numId w:val="5"/>
        </w:numPr>
        <w:jc w:val="both"/>
        <w:rPr>
          <w:color w:val="000000" w:themeColor="text1"/>
        </w:rPr>
      </w:pPr>
      <w:r>
        <w:rPr>
          <w:color w:val="000000" w:themeColor="text1"/>
        </w:rPr>
        <w:t xml:space="preserve">Qu’est-ce que vous aimez à propos du quartier ? </w:t>
      </w:r>
    </w:p>
    <w:p w:rsidR="00412E8D" w:rsidRDefault="00412E8D" w:rsidP="00412E8D">
      <w:pPr>
        <w:pStyle w:val="Paragraphedeliste"/>
        <w:jc w:val="both"/>
        <w:rPr>
          <w:color w:val="000000" w:themeColor="text1"/>
        </w:rPr>
      </w:pPr>
    </w:p>
    <w:p w:rsidR="00412E8D" w:rsidRDefault="00412E8D" w:rsidP="00412E8D">
      <w:pPr>
        <w:pStyle w:val="Paragraphedeliste"/>
        <w:numPr>
          <w:ilvl w:val="0"/>
          <w:numId w:val="5"/>
        </w:numPr>
        <w:jc w:val="both"/>
        <w:rPr>
          <w:color w:val="000000" w:themeColor="text1"/>
        </w:rPr>
      </w:pPr>
      <w:r>
        <w:rPr>
          <w:color w:val="000000" w:themeColor="text1"/>
        </w:rPr>
        <w:t xml:space="preserve">Qu’est-ce que vous n’aimez pas à propos du quartier ? </w:t>
      </w:r>
    </w:p>
    <w:p w:rsidR="00412E8D" w:rsidRPr="00412E8D" w:rsidRDefault="00412E8D" w:rsidP="00412E8D">
      <w:pPr>
        <w:pStyle w:val="Paragraphedeliste"/>
        <w:rPr>
          <w:color w:val="000000" w:themeColor="text1"/>
        </w:rPr>
      </w:pPr>
    </w:p>
    <w:p w:rsidR="00412E8D" w:rsidRDefault="00412E8D" w:rsidP="00412E8D">
      <w:pPr>
        <w:pStyle w:val="Paragraphedeliste"/>
        <w:numPr>
          <w:ilvl w:val="0"/>
          <w:numId w:val="5"/>
        </w:numPr>
        <w:jc w:val="both"/>
        <w:rPr>
          <w:color w:val="000000" w:themeColor="text1"/>
        </w:rPr>
      </w:pPr>
      <w:r>
        <w:rPr>
          <w:color w:val="000000" w:themeColor="text1"/>
        </w:rPr>
        <w:t xml:space="preserve">Dans quel genre d’entreprise locale vous vous rendez souvent ? </w:t>
      </w:r>
    </w:p>
    <w:p w:rsidR="00412E8D" w:rsidRPr="00412E8D" w:rsidRDefault="00412E8D" w:rsidP="00412E8D">
      <w:pPr>
        <w:pStyle w:val="Paragraphedeliste"/>
        <w:rPr>
          <w:color w:val="000000" w:themeColor="text1"/>
        </w:rPr>
      </w:pPr>
    </w:p>
    <w:p w:rsidR="00412E8D" w:rsidRDefault="00412E8D" w:rsidP="00412E8D">
      <w:pPr>
        <w:pStyle w:val="Paragraphedeliste"/>
        <w:numPr>
          <w:ilvl w:val="0"/>
          <w:numId w:val="5"/>
        </w:numPr>
        <w:jc w:val="both"/>
        <w:rPr>
          <w:color w:val="000000" w:themeColor="text1"/>
        </w:rPr>
      </w:pPr>
      <w:r>
        <w:rPr>
          <w:color w:val="000000" w:themeColor="text1"/>
        </w:rPr>
        <w:t>À votre avis, quel genre d’entreprise</w:t>
      </w:r>
      <w:r w:rsidR="00AB0FCE">
        <w:rPr>
          <w:color w:val="000000" w:themeColor="text1"/>
        </w:rPr>
        <w:t xml:space="preserve"> manque au quartier ? </w:t>
      </w:r>
    </w:p>
    <w:p w:rsidR="00AB0FCE" w:rsidRPr="00AB0FCE" w:rsidRDefault="00AB0FCE" w:rsidP="00AB0FCE">
      <w:pPr>
        <w:pStyle w:val="Paragraphedeliste"/>
        <w:rPr>
          <w:color w:val="000000" w:themeColor="text1"/>
        </w:rPr>
      </w:pPr>
    </w:p>
    <w:p w:rsidR="00AB0FCE" w:rsidRDefault="00AB0FCE" w:rsidP="00412E8D">
      <w:pPr>
        <w:pStyle w:val="Paragraphedeliste"/>
        <w:numPr>
          <w:ilvl w:val="0"/>
          <w:numId w:val="5"/>
        </w:numPr>
        <w:jc w:val="both"/>
        <w:rPr>
          <w:color w:val="000000" w:themeColor="text1"/>
        </w:rPr>
      </w:pPr>
      <w:r>
        <w:rPr>
          <w:color w:val="000000" w:themeColor="text1"/>
        </w:rPr>
        <w:t xml:space="preserve">Rencontrez-vous des problèmes de voisinage pour lesquelles il n’y a pas encore de solutions ? </w:t>
      </w:r>
    </w:p>
    <w:p w:rsidR="00AB0FCE" w:rsidRPr="00AB0FCE" w:rsidRDefault="00AB0FCE" w:rsidP="00AB0FCE">
      <w:pPr>
        <w:pStyle w:val="Paragraphedeliste"/>
        <w:rPr>
          <w:color w:val="000000" w:themeColor="text1"/>
        </w:rPr>
      </w:pPr>
    </w:p>
    <w:p w:rsidR="00AB0FCE" w:rsidRDefault="00AB0FCE" w:rsidP="00412E8D">
      <w:pPr>
        <w:pStyle w:val="Paragraphedeliste"/>
        <w:numPr>
          <w:ilvl w:val="0"/>
          <w:numId w:val="5"/>
        </w:numPr>
        <w:jc w:val="both"/>
        <w:rPr>
          <w:color w:val="000000" w:themeColor="text1"/>
        </w:rPr>
      </w:pPr>
      <w:r>
        <w:rPr>
          <w:color w:val="000000" w:themeColor="text1"/>
        </w:rPr>
        <w:t xml:space="preserve">Nous voudrions lancer une entreprise éphémère dédiée au quartier, avez-vous des idées ? </w:t>
      </w:r>
    </w:p>
    <w:p w:rsidR="00AB0FCE" w:rsidRDefault="00AB0FCE" w:rsidP="00AB0FCE">
      <w:pPr>
        <w:ind w:left="360"/>
        <w:jc w:val="both"/>
        <w:rPr>
          <w:color w:val="000000" w:themeColor="text1"/>
        </w:rPr>
      </w:pPr>
    </w:p>
    <w:p w:rsidR="00AB0FCE" w:rsidRDefault="00AB0FCE" w:rsidP="00AB0FCE">
      <w:pPr>
        <w:ind w:left="360"/>
        <w:jc w:val="both"/>
        <w:rPr>
          <w:color w:val="000000" w:themeColor="text1"/>
        </w:rPr>
      </w:pPr>
    </w:p>
    <w:p w:rsidR="00AB0FCE" w:rsidRDefault="00AB0FCE" w:rsidP="00AB0FCE">
      <w:pPr>
        <w:ind w:left="360"/>
        <w:jc w:val="both"/>
        <w:rPr>
          <w:i/>
          <w:color w:val="000000" w:themeColor="text1"/>
        </w:rPr>
      </w:pPr>
      <w:r w:rsidRPr="00AB0FCE">
        <w:rPr>
          <w:i/>
          <w:color w:val="000000" w:themeColor="text1"/>
        </w:rPr>
        <w:t xml:space="preserve">Conclusion :  </w:t>
      </w:r>
      <w:r>
        <w:rPr>
          <w:i/>
          <w:color w:val="000000" w:themeColor="text1"/>
        </w:rPr>
        <w:t xml:space="preserve">demandez aux participants s’ils ont des remarques à faire. Remerciez les pour leur participation. </w:t>
      </w:r>
    </w:p>
    <w:p w:rsidR="00AB0FCE" w:rsidRDefault="00AB0FCE" w:rsidP="00AB0FCE">
      <w:pPr>
        <w:ind w:left="360"/>
        <w:jc w:val="both"/>
        <w:rPr>
          <w:i/>
          <w:color w:val="000000" w:themeColor="text1"/>
        </w:rPr>
      </w:pPr>
    </w:p>
    <w:p w:rsidR="00AB0FCE" w:rsidRDefault="00AB0FCE">
      <w:pPr>
        <w:rPr>
          <w:i/>
          <w:color w:val="000000" w:themeColor="text1"/>
        </w:rPr>
      </w:pPr>
      <w:r>
        <w:rPr>
          <w:i/>
          <w:color w:val="000000" w:themeColor="text1"/>
        </w:rPr>
        <w:br w:type="page"/>
      </w:r>
    </w:p>
    <w:p w:rsidR="00AB0FCE" w:rsidRPr="00AB0FCE" w:rsidRDefault="00AB0FCE" w:rsidP="00AB0FCE">
      <w:pPr>
        <w:ind w:left="360"/>
        <w:jc w:val="both"/>
        <w:rPr>
          <w:i/>
          <w:color w:val="000000" w:themeColor="text1"/>
        </w:rPr>
      </w:pPr>
    </w:p>
    <w:p w:rsidR="00412E8D" w:rsidRPr="00AB0FCE" w:rsidRDefault="00412E8D" w:rsidP="00A50E16">
      <w:pPr>
        <w:jc w:val="both"/>
        <w:rPr>
          <w:i/>
          <w:color w:val="000000" w:themeColor="text1"/>
        </w:rPr>
      </w:pPr>
    </w:p>
    <w:sectPr w:rsidR="00412E8D" w:rsidRPr="00AB0FCE" w:rsidSect="003F4C23">
      <w:headerReference w:type="default" r:id="rId1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3C4C" w:rsidRDefault="00563C4C" w:rsidP="00EC2B8E">
      <w:r>
        <w:separator/>
      </w:r>
    </w:p>
  </w:endnote>
  <w:endnote w:type="continuationSeparator" w:id="0">
    <w:p w:rsidR="00563C4C" w:rsidRDefault="00563C4C" w:rsidP="00EC2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3C4C" w:rsidRDefault="00563C4C" w:rsidP="00EC2B8E">
      <w:r>
        <w:separator/>
      </w:r>
    </w:p>
  </w:footnote>
  <w:footnote w:type="continuationSeparator" w:id="0">
    <w:p w:rsidR="00563C4C" w:rsidRDefault="00563C4C" w:rsidP="00EC2B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2B8E" w:rsidRDefault="00EC2B8E" w:rsidP="00EC2B8E">
    <w:pPr>
      <w:pStyle w:val="En-tte"/>
      <w:jc w:val="right"/>
    </w:pPr>
    <w:r>
      <w:t xml:space="preserve">      </w:t>
    </w:r>
    <w:r>
      <w:rPr>
        <w:noProof/>
      </w:rPr>
      <w:drawing>
        <wp:inline distT="0" distB="0" distL="0" distR="0">
          <wp:extent cx="1934678" cy="1368743"/>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PEED-YOU-UP en png.png"/>
                  <pic:cNvPicPr/>
                </pic:nvPicPr>
                <pic:blipFill>
                  <a:blip r:embed="rId1">
                    <a:extLst>
                      <a:ext uri="{28A0092B-C50C-407E-A947-70E740481C1C}">
                        <a14:useLocalDpi xmlns:a14="http://schemas.microsoft.com/office/drawing/2010/main" val="0"/>
                      </a:ext>
                    </a:extLst>
                  </a:blip>
                  <a:stretch>
                    <a:fillRect/>
                  </a:stretch>
                </pic:blipFill>
                <pic:spPr>
                  <a:xfrm>
                    <a:off x="0" y="0"/>
                    <a:ext cx="1978655" cy="139985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95FB0"/>
    <w:multiLevelType w:val="hybridMultilevel"/>
    <w:tmpl w:val="6F9658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4047B5"/>
    <w:multiLevelType w:val="hybridMultilevel"/>
    <w:tmpl w:val="6026E8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52D67BD"/>
    <w:multiLevelType w:val="hybridMultilevel"/>
    <w:tmpl w:val="3B9A05E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5B5355AE"/>
    <w:multiLevelType w:val="hybridMultilevel"/>
    <w:tmpl w:val="AF6A01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4F60B51"/>
    <w:multiLevelType w:val="hybridMultilevel"/>
    <w:tmpl w:val="A3B4A7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FB3"/>
    <w:rsid w:val="001946C3"/>
    <w:rsid w:val="002B334F"/>
    <w:rsid w:val="00331BA3"/>
    <w:rsid w:val="003F0A55"/>
    <w:rsid w:val="003F4C23"/>
    <w:rsid w:val="00412E8D"/>
    <w:rsid w:val="00546FB3"/>
    <w:rsid w:val="00563C4C"/>
    <w:rsid w:val="008B6B4C"/>
    <w:rsid w:val="009F1511"/>
    <w:rsid w:val="00A50E16"/>
    <w:rsid w:val="00AB0FCE"/>
    <w:rsid w:val="00B234F7"/>
    <w:rsid w:val="00C24B15"/>
    <w:rsid w:val="00D13A93"/>
    <w:rsid w:val="00D82ED6"/>
    <w:rsid w:val="00EC2B8E"/>
    <w:rsid w:val="00FC1116"/>
  </w:rsids>
  <m:mathPr>
    <m:mathFont m:val="Cambria Math"/>
    <m:brkBin m:val="before"/>
    <m:brkBinSub m:val="--"/>
    <m:smallFrac m:val="0"/>
    <m:dispDef/>
    <m:lMargin m:val="0"/>
    <m:rMargin m:val="0"/>
    <m:defJc m:val="centerGroup"/>
    <m:wrapIndent m:val="1440"/>
    <m:intLim m:val="subSup"/>
    <m:naryLim m:val="undOvr"/>
  </m:mathPr>
  <w:themeFontLang w:val="fr-FR"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ADE20D"/>
  <w15:chartTrackingRefBased/>
  <w15:docId w15:val="{73797A29-98A4-B94A-996C-E92117652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ko-K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C2B8E"/>
    <w:pPr>
      <w:tabs>
        <w:tab w:val="center" w:pos="4536"/>
        <w:tab w:val="right" w:pos="9072"/>
      </w:tabs>
    </w:pPr>
  </w:style>
  <w:style w:type="character" w:customStyle="1" w:styleId="En-tteCar">
    <w:name w:val="En-tête Car"/>
    <w:basedOn w:val="Policepardfaut"/>
    <w:link w:val="En-tte"/>
    <w:uiPriority w:val="99"/>
    <w:rsid w:val="00EC2B8E"/>
  </w:style>
  <w:style w:type="paragraph" w:styleId="Pieddepage">
    <w:name w:val="footer"/>
    <w:basedOn w:val="Normal"/>
    <w:link w:val="PieddepageCar"/>
    <w:uiPriority w:val="99"/>
    <w:unhideWhenUsed/>
    <w:rsid w:val="00EC2B8E"/>
    <w:pPr>
      <w:tabs>
        <w:tab w:val="center" w:pos="4536"/>
        <w:tab w:val="right" w:pos="9072"/>
      </w:tabs>
    </w:pPr>
  </w:style>
  <w:style w:type="character" w:customStyle="1" w:styleId="PieddepageCar">
    <w:name w:val="Pied de page Car"/>
    <w:basedOn w:val="Policepardfaut"/>
    <w:link w:val="Pieddepage"/>
    <w:uiPriority w:val="99"/>
    <w:rsid w:val="00EC2B8E"/>
  </w:style>
  <w:style w:type="paragraph" w:styleId="Paragraphedeliste">
    <w:name w:val="List Paragraph"/>
    <w:basedOn w:val="Normal"/>
    <w:uiPriority w:val="34"/>
    <w:qFormat/>
    <w:rsid w:val="00EC2B8E"/>
    <w:pPr>
      <w:ind w:left="720"/>
      <w:contextualSpacing/>
    </w:pPr>
  </w:style>
  <w:style w:type="character" w:styleId="Lienhypertexte">
    <w:name w:val="Hyperlink"/>
    <w:basedOn w:val="Policepardfaut"/>
    <w:uiPriority w:val="99"/>
    <w:unhideWhenUsed/>
    <w:rsid w:val="00FC1116"/>
    <w:rPr>
      <w:color w:val="0563C1" w:themeColor="hyperlink"/>
      <w:u w:val="single"/>
    </w:rPr>
  </w:style>
  <w:style w:type="character" w:styleId="Mentionnonrsolue">
    <w:name w:val="Unresolved Mention"/>
    <w:basedOn w:val="Policepardfaut"/>
    <w:uiPriority w:val="99"/>
    <w:semiHidden/>
    <w:unhideWhenUsed/>
    <w:rsid w:val="00FC11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designkit.org/methods/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TotalTime>
  <Pages>8</Pages>
  <Words>1705</Words>
  <Characters>9381</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ACSW</Company>
  <LinksUpToDate>false</LinksUpToDate>
  <CharactersWithSpaces>11064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Agathe Jenffer</dc:creator>
  <cp:keywords/>
  <dc:description/>
  <cp:lastModifiedBy>Agathe Jenffer</cp:lastModifiedBy>
  <cp:revision>4</cp:revision>
  <dcterms:created xsi:type="dcterms:W3CDTF">2021-04-21T09:34:00Z</dcterms:created>
  <dcterms:modified xsi:type="dcterms:W3CDTF">2021-04-21T13:12:00Z</dcterms:modified>
</cp:coreProperties>
</file>