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838F3" w:rsidR="00B63F86" w:rsidP="001838F3" w:rsidRDefault="00824D2D" w14:paraId="3312C013" w14:textId="29622BEF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 PLAN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27E3D275" w14:paraId="7EE540C9" w14:textId="77777777">
        <w:trPr>
          <w:trHeight w:val="288"/>
        </w:trPr>
        <w:tc>
          <w:tcPr>
            <w:tcW w:w="1288" w:type="pct"/>
            <w:tcMar/>
          </w:tcPr>
          <w:p w:rsidR="009E315C" w:rsidP="001838F3" w:rsidRDefault="009E315C" w14:paraId="15675F8D" w14:textId="6E1ABEA5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  <w:tcMar/>
          </w:tcPr>
          <w:p w:rsidRPr="009A3BE1" w:rsidR="009E315C" w:rsidP="001838F3" w:rsidRDefault="003D1C5C" w14:paraId="39C9699B" w14:textId="3060F09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9A3BE1">
              <w:rPr>
                <w:rFonts w:asciiTheme="minorHAnsi" w:hAnsiTheme="minorHAnsi" w:cstheme="minorHAnsi"/>
                <w:szCs w:val="24"/>
              </w:rPr>
              <w:t>Do</w:t>
            </w:r>
          </w:p>
        </w:tc>
      </w:tr>
      <w:tr w:rsidRPr="000900D8" w:rsidR="00B63F86" w:rsidTr="27E3D275" w14:paraId="4F26725A" w14:textId="77777777">
        <w:trPr>
          <w:trHeight w:val="288"/>
        </w:trPr>
        <w:tc>
          <w:tcPr>
            <w:tcW w:w="1288" w:type="pct"/>
            <w:tcMar/>
          </w:tcPr>
          <w:p w:rsidRPr="000900D8" w:rsidR="00B63F86" w:rsidP="001838F3" w:rsidRDefault="00D975DA" w14:paraId="715F5B49" w14:textId="545957BC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  <w:tcMar/>
          </w:tcPr>
          <w:p w:rsidRPr="009A3BE1" w:rsidR="00B63F86" w:rsidP="27E3D275" w:rsidRDefault="00CB22E1" w14:paraId="723DFD2C" w14:textId="47F5FFC8">
            <w:pPr>
              <w:spacing w:line="276" w:lineRule="auto"/>
              <w:jc w:val="both"/>
              <w:rPr>
                <w:rFonts w:ascii="Calibri" w:hAnsi="Calibri" w:cs="" w:asciiTheme="minorAscii" w:hAnsiTheme="minorAscii" w:cstheme="minorBidi"/>
              </w:rPr>
            </w:pPr>
            <w:r w:rsidRPr="27E3D275" w:rsidR="0FB39BF0">
              <w:rPr>
                <w:rFonts w:ascii="Calibri" w:hAnsi="Calibri" w:cs="" w:asciiTheme="minorAscii" w:hAnsiTheme="minorAscii" w:cstheme="minorBidi"/>
              </w:rPr>
              <w:t>Toekomstplannen</w:t>
            </w:r>
          </w:p>
        </w:tc>
      </w:tr>
      <w:tr w:rsidRPr="00CB22E1" w:rsidR="00B63F86" w:rsidTr="27E3D275" w14:paraId="64B95593" w14:textId="77777777">
        <w:tc>
          <w:tcPr>
            <w:tcW w:w="1288" w:type="pct"/>
            <w:tcMar/>
          </w:tcPr>
          <w:p w:rsidRPr="000900D8" w:rsidR="00B63F86" w:rsidP="001838F3" w:rsidRDefault="005C3A0B" w14:paraId="7237E800" w14:textId="77FBBBC0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  <w:tcMar/>
          </w:tcPr>
          <w:p w:rsidRPr="000C3494" w:rsidR="00B63F86" w:rsidP="001838F3" w:rsidRDefault="00CB22E1" w14:paraId="65CC2BCD" w14:textId="574A54E9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>
              <w:rPr>
                <w:rFonts w:asciiTheme="minorHAnsi" w:hAnsiTheme="minorHAnsi" w:eastAsiaTheme="minorEastAsia" w:cstheme="minorBidi"/>
                <w:lang w:val="nl-BE"/>
              </w:rPr>
              <w:t xml:space="preserve">2uur </w:t>
            </w:r>
          </w:p>
        </w:tc>
      </w:tr>
      <w:tr w:rsidRPr="00CB22E1" w:rsidR="0027536D" w:rsidTr="27E3D275" w14:paraId="1D89544E" w14:textId="77777777">
        <w:tc>
          <w:tcPr>
            <w:tcW w:w="1288" w:type="pct"/>
            <w:tcMar/>
          </w:tcPr>
          <w:p w:rsidR="0027536D" w:rsidP="001838F3" w:rsidRDefault="005C3A0B" w14:paraId="3514DD24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  <w:tcMar/>
          </w:tcPr>
          <w:p w:rsidRPr="009A3BE1" w:rsidR="0027536D" w:rsidP="001838F3" w:rsidRDefault="00E11F07" w14:paraId="7C7487C4" w14:textId="71A54B6C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>
              <w:rPr>
                <w:rFonts w:asciiTheme="minorHAnsi" w:hAnsiTheme="minorHAnsi" w:cstheme="minorHAnsi"/>
                <w:szCs w:val="24"/>
                <w:lang w:val="nl-BE"/>
              </w:rPr>
              <w:t xml:space="preserve">Jongeren </w:t>
            </w:r>
            <w:r w:rsidR="00CB22E1">
              <w:rPr>
                <w:rFonts w:asciiTheme="minorHAnsi" w:hAnsiTheme="minorHAnsi" w:cstheme="minorHAnsi"/>
                <w:szCs w:val="24"/>
                <w:lang w:val="nl-BE"/>
              </w:rPr>
              <w:t>beslissen of ze hun pop-up willen afsluiten of willen doorstarten</w:t>
            </w:r>
          </w:p>
        </w:tc>
      </w:tr>
      <w:tr w:rsidRPr="00CB22E1" w:rsidR="00534E39" w:rsidTr="27E3D275" w14:paraId="0BC523D2" w14:textId="77777777">
        <w:trPr>
          <w:trHeight w:val="217"/>
        </w:trPr>
        <w:tc>
          <w:tcPr>
            <w:tcW w:w="1288" w:type="pct"/>
            <w:tcMar/>
          </w:tcPr>
          <w:p w:rsidR="00534E39" w:rsidP="001838F3" w:rsidRDefault="005C3A0B" w14:paraId="3873EF9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  <w:tcMar/>
          </w:tcPr>
          <w:p w:rsidRPr="009A3BE1" w:rsidR="003D1C5C" w:rsidP="00E11F07" w:rsidRDefault="00E11F07" w14:paraId="5DF3000A" w14:textId="4A8164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</w:rPr>
              <w:t>Op het einde van deze sessie:</w:t>
            </w:r>
          </w:p>
          <w:p w:rsidRPr="009A3BE1" w:rsidR="003D1C5C" w:rsidP="003D1C5C" w:rsidRDefault="003D1C5C" w14:paraId="4E557173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009A3BE1">
              <w:rPr>
                <w:rStyle w:val="normaltextrun"/>
                <w:rFonts w:ascii="Calibri" w:hAnsi="Calibri" w:cs="Calibri"/>
              </w:rPr>
              <w:t>Hebben jongeren een basiskennis van marketing, communicatie, financieel plan en verkoop</w:t>
            </w:r>
            <w:r w:rsidRPr="009A3BE1">
              <w:rPr>
                <w:rStyle w:val="eop"/>
                <w:rFonts w:ascii="Calibri" w:hAnsi="Calibri" w:cs="Calibri"/>
              </w:rPr>
              <w:t> </w:t>
            </w:r>
          </w:p>
          <w:p w:rsidRPr="009A3BE1" w:rsidR="003D1C5C" w:rsidP="003D1C5C" w:rsidRDefault="003D1C5C" w14:paraId="3EEE1F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</w:rPr>
            </w:pPr>
            <w:r w:rsidRPr="009A3BE1">
              <w:rPr>
                <w:rStyle w:val="normaltextrun"/>
                <w:rFonts w:ascii="Calibri" w:hAnsi="Calibri" w:cs="Calibri"/>
              </w:rPr>
              <w:t>Kunnen jongeren deze kennis toepassen voor hun pop-up</w:t>
            </w:r>
            <w:r w:rsidRPr="009A3BE1">
              <w:rPr>
                <w:rStyle w:val="eop"/>
                <w:rFonts w:ascii="Calibri" w:hAnsi="Calibri" w:cs="Calibri"/>
              </w:rPr>
              <w:t> </w:t>
            </w:r>
          </w:p>
          <w:p w:rsidRPr="009A3BE1" w:rsidR="00173B73" w:rsidP="001838F3" w:rsidRDefault="00173B73" w14:paraId="52BBDAC9" w14:textId="7804746A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</w:p>
        </w:tc>
      </w:tr>
      <w:tr w:rsidRPr="00CB22E1" w:rsidR="00DB5FC9" w:rsidTr="27E3D275" w14:paraId="07D17ED7" w14:textId="77777777">
        <w:tc>
          <w:tcPr>
            <w:tcW w:w="1288" w:type="pct"/>
            <w:tcMar/>
          </w:tcPr>
          <w:p w:rsidR="00DB5FC9" w:rsidP="001838F3" w:rsidRDefault="00173B73" w14:paraId="24FBD7C1" w14:textId="246C883A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  <w:tcMar/>
          </w:tcPr>
          <w:p w:rsidRPr="009A3BE1" w:rsidR="00DB5FC9" w:rsidP="001838F3" w:rsidRDefault="00E7663D" w14:paraId="6C90BDE2" w14:textId="368C5BB4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>
              <w:rPr>
                <w:rFonts w:asciiTheme="minorHAnsi" w:hAnsiTheme="minorHAnsi" w:cstheme="minorHAnsi"/>
                <w:szCs w:val="24"/>
                <w:lang w:val="nl-BE"/>
              </w:rPr>
              <w:t>Eigen bewustzijn en zelfwerkzaamheid, planning en management, omgaan met onzekerheid, leren door ervaring</w:t>
            </w:r>
            <w:r w:rsidR="00E11F07">
              <w:rPr>
                <w:rFonts w:asciiTheme="minorHAnsi" w:hAnsiTheme="minorHAnsi" w:cstheme="minorHAnsi"/>
                <w:szCs w:val="24"/>
                <w:lang w:val="nl-BE"/>
              </w:rPr>
              <w:t xml:space="preserve">  </w:t>
            </w:r>
          </w:p>
        </w:tc>
      </w:tr>
      <w:tr w:rsidRPr="000900D8" w:rsidR="00173B73" w:rsidTr="27E3D275" w14:paraId="26B02D78" w14:textId="77777777">
        <w:tc>
          <w:tcPr>
            <w:tcW w:w="1288" w:type="pct"/>
            <w:tcMar/>
          </w:tcPr>
          <w:p w:rsidR="00173B73" w:rsidP="001838F3" w:rsidRDefault="00173B73" w14:paraId="566817C6" w14:textId="5E2341D9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  <w:tcMar/>
          </w:tcPr>
          <w:p w:rsidRPr="009A3BE1" w:rsidR="00173B73" w:rsidP="001838F3" w:rsidRDefault="00BF14B0" w14:paraId="7264F8F8" w14:textId="099B5392">
            <w:pPr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9A3BE1" w:rsidR="009A3BE1">
              <w:rPr>
                <w:rFonts w:ascii="Calibri" w:hAnsi="Calibri" w:cs="Calibri"/>
                <w:color w:val="000000"/>
              </w:rPr>
              <w:t>ommercieel bewustzijn</w:t>
            </w:r>
            <w:r w:rsidR="00E11F07">
              <w:rPr>
                <w:rFonts w:ascii="Calibri" w:hAnsi="Calibri" w:cs="Calibri"/>
                <w:color w:val="000000"/>
              </w:rPr>
              <w:t>, organisatorische vaardigheden</w:t>
            </w:r>
          </w:p>
        </w:tc>
      </w:tr>
      <w:tr w:rsidRPr="000900D8" w:rsidR="008671A6" w:rsidTr="27E3D275" w14:paraId="0CDB67AB" w14:textId="77777777">
        <w:tc>
          <w:tcPr>
            <w:tcW w:w="1288" w:type="pct"/>
            <w:tcMar/>
          </w:tcPr>
          <w:p w:rsidR="008671A6" w:rsidP="001838F3" w:rsidRDefault="008671A6" w14:paraId="63D661A3" w14:textId="3C134712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  <w:tcMar/>
          </w:tcPr>
          <w:p w:rsidRPr="009A3BE1" w:rsidR="00AF7AC7" w:rsidP="001838F3" w:rsidRDefault="00D032B3" w14:paraId="326CA3F9" w14:textId="0C0BF288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9A3BE1">
              <w:rPr>
                <w:rFonts w:asciiTheme="minorHAnsi" w:hAnsiTheme="minorHAnsi" w:cstheme="minorHAnsi"/>
              </w:rPr>
              <w:t xml:space="preserve">Online </w:t>
            </w:r>
            <w:r w:rsidRPr="009A3BE1" w:rsidR="00F61274">
              <w:rPr>
                <w:rFonts w:asciiTheme="minorHAnsi" w:hAnsiTheme="minorHAnsi" w:cstheme="minorHAnsi"/>
              </w:rPr>
              <w:t xml:space="preserve">&amp; </w:t>
            </w:r>
            <w:r w:rsidRPr="009A3BE1">
              <w:rPr>
                <w:rFonts w:asciiTheme="minorHAnsi" w:hAnsiTheme="minorHAnsi" w:cstheme="minorHAnsi"/>
              </w:rPr>
              <w:t>Offline</w:t>
            </w:r>
          </w:p>
        </w:tc>
      </w:tr>
      <w:tr w:rsidRPr="000900D8" w:rsidR="00384E91" w:rsidTr="27E3D275" w14:paraId="62DB2DB9" w14:textId="77777777">
        <w:tc>
          <w:tcPr>
            <w:tcW w:w="1288" w:type="pct"/>
            <w:tcMar/>
          </w:tcPr>
          <w:p w:rsidR="00384E91" w:rsidP="001838F3" w:rsidRDefault="00384E91" w14:paraId="049D205C" w14:textId="7060E68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  <w:tcMar/>
          </w:tcPr>
          <w:p w:rsidRPr="00E11F07" w:rsidR="009E49FD" w:rsidP="22A761A4" w:rsidRDefault="00BF14B0" w14:paraId="1AEF213F" w14:textId="4194BCB8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eastAsiaTheme="minorEastAsia" w:cstheme="minorBidi"/>
                <w:lang w:val="nl-BE" w:eastAsia="en-US"/>
              </w:rPr>
            </w:pPr>
            <w:r>
              <w:rPr>
                <w:rFonts w:asciiTheme="minorHAnsi" w:hAnsiTheme="minorHAnsi" w:eastAsiaTheme="minorEastAsia" w:cstheme="minorBidi"/>
                <w:lang w:val="nl-BE" w:eastAsia="en-US"/>
              </w:rPr>
              <w:t>1</w:t>
            </w:r>
            <w:r w:rsidR="369ED9D9">
              <w:rPr>
                <w:rFonts w:asciiTheme="minorHAnsi" w:hAnsiTheme="minorHAnsi" w:eastAsiaTheme="minorEastAsia" w:cstheme="minorBidi"/>
                <w:lang w:val="nl-BE" w:eastAsia="en-US"/>
              </w:rPr>
              <w:t xml:space="preserve"> activiteit</w:t>
            </w:r>
          </w:p>
        </w:tc>
      </w:tr>
      <w:tr w:rsidRPr="00CB22E1" w:rsidR="00683CF5" w:rsidTr="27E3D275" w14:paraId="0D298B10" w14:textId="77777777">
        <w:tc>
          <w:tcPr>
            <w:tcW w:w="1288" w:type="pct"/>
            <w:tcMar/>
            <w:vAlign w:val="center"/>
          </w:tcPr>
          <w:p w:rsidR="00683CF5" w:rsidP="001838F3" w:rsidRDefault="00204FD5" w14:paraId="2E2FE66F" w14:textId="225C0798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  <w:tcMar/>
          </w:tcPr>
          <w:p w:rsidRPr="009A3BE1" w:rsidR="00683CF5" w:rsidP="001838F3" w:rsidRDefault="00555C62" w14:paraId="7EA7F9DD" w14:textId="4EA6A853">
            <w:pPr>
              <w:pStyle w:val="withbottommargin"/>
              <w:spacing w:before="0" w:beforeAutospacing="0" w:after="120" w:afterAutospacing="0" w:line="276" w:lineRule="auto"/>
              <w:rPr>
                <w:rFonts w:asciiTheme="minorHAnsi" w:hAnsiTheme="minorHAnsi" w:eastAsiaTheme="minorHAnsi" w:cstheme="minorBidi"/>
                <w:lang w:val="nl-BE" w:eastAsia="en-US"/>
              </w:rPr>
            </w:pPr>
            <w:r w:rsidRPr="009A3BE1">
              <w:rPr>
                <w:rFonts w:asciiTheme="minorHAnsi" w:hAnsiTheme="minorHAnsi" w:cstheme="minorHAnsi"/>
                <w:lang w:val="nl-BE" w:eastAsia="en-US"/>
              </w:rPr>
              <w:t xml:space="preserve">Bespreek met de jongeren wat </w:t>
            </w:r>
            <w:r w:rsidR="00E7663D">
              <w:rPr>
                <w:rFonts w:asciiTheme="minorHAnsi" w:hAnsiTheme="minorHAnsi" w:cstheme="minorHAnsi"/>
                <w:lang w:val="nl-BE" w:eastAsia="en-US"/>
              </w:rPr>
              <w:t xml:space="preserve">ze willen doen: doorgaan met hun pop-up of de pop-up beëindigen. </w:t>
            </w:r>
          </w:p>
        </w:tc>
      </w:tr>
    </w:tbl>
    <w:p w:rsidRPr="00555C62"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CB22E1" w:rsidR="00B75863" w:rsidTr="27E3D275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591FB4" w:rsidR="00B75863" w:rsidP="69BE61DF" w:rsidRDefault="00B75863" w14:paraId="7D7E828F" w14:textId="7B0A9E82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</w:pPr>
            <w:r w:rsidRPr="69BE61DF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>Activit</w:t>
            </w:r>
            <w:r w:rsidRPr="69BE61DF" w:rsidR="00F61274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>eit</w:t>
            </w:r>
            <w:r w:rsidRPr="69BE61DF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 xml:space="preserve"> 1: </w:t>
            </w:r>
            <w:r w:rsidR="00E7663D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 xml:space="preserve">Gesprek met coach / business mentor </w:t>
            </w:r>
          </w:p>
        </w:tc>
      </w:tr>
      <w:tr w:rsidRPr="00CB22E1" w:rsidR="00F673CC" w:rsidTr="27E3D275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FB493C" w:rsidR="00F673CC" w:rsidP="69BE61DF" w:rsidRDefault="00F61274" w14:paraId="4B1E9583" w14:textId="2E548A72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</w:pPr>
            <w:r w:rsidRPr="22A761A4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>Duur</w:t>
            </w:r>
            <w:r w:rsidRPr="22A761A4" w:rsidR="00F673CC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 xml:space="preserve">: </w:t>
            </w:r>
            <w:r w:rsidR="00E7663D">
              <w:rPr>
                <w:rFonts w:asciiTheme="minorHAnsi" w:hAnsiTheme="minorHAnsi" w:eastAsiaTheme="minorEastAsia" w:cstheme="minorBidi"/>
                <w:lang w:val="nl-BE" w:eastAsia="en-US"/>
              </w:rPr>
              <w:t xml:space="preserve">2 uur </w:t>
            </w:r>
          </w:p>
        </w:tc>
      </w:tr>
      <w:tr w:rsidRPr="00E7663D" w:rsidR="00B75863" w:rsidTr="27E3D275" w14:paraId="59B0B842" w14:textId="77777777">
        <w:tc>
          <w:tcPr>
            <w:tcW w:w="13892" w:type="dxa"/>
            <w:tcBorders>
              <w:top w:val="single" w:color="auto" w:sz="4" w:space="0"/>
            </w:tcBorders>
            <w:tcMar/>
          </w:tcPr>
          <w:p w:rsidR="00CE28D9" w:rsidP="00C96B87" w:rsidRDefault="009013E4" w14:paraId="0040612E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val="nl-BE" w:eastAsia="en-US"/>
              </w:rPr>
            </w:pPr>
            <w:r w:rsidRPr="00C11570">
              <w:rPr>
                <w:rFonts w:asciiTheme="minorHAnsi" w:hAnsiTheme="minorHAnsi" w:eastAsiaTheme="minorHAnsi" w:cstheme="minorBidi"/>
                <w:b/>
                <w:bCs/>
                <w:lang w:val="nl-BE" w:eastAsia="en-US"/>
              </w:rPr>
              <w:t>Bronnen</w:t>
            </w:r>
            <w:r w:rsidRPr="00C11570" w:rsidR="00B75863">
              <w:rPr>
                <w:rFonts w:asciiTheme="minorHAnsi" w:hAnsiTheme="minorHAnsi" w:eastAsiaTheme="minorHAnsi" w:cstheme="minorBidi"/>
                <w:b/>
                <w:bCs/>
                <w:lang w:val="nl-BE" w:eastAsia="en-US"/>
              </w:rPr>
              <w:t>:</w:t>
            </w:r>
          </w:p>
          <w:p w:rsidRPr="00CE28D9" w:rsidR="00496D35" w:rsidP="718A7A01" w:rsidRDefault="00E7663D" w14:paraId="6E053AE1" w14:textId="4F03C860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EastAsia" w:cstheme="minorBidi"/>
                <w:lang w:val="nl-BE" w:eastAsia="en-US"/>
              </w:rPr>
            </w:pPr>
            <w:r>
              <w:rPr>
                <w:rFonts w:asciiTheme="minorHAnsi" w:hAnsiTheme="minorHAnsi" w:eastAsiaTheme="minorEastAsia" w:cstheme="minorBidi"/>
                <w:lang w:val="nl-BE" w:eastAsia="en-US"/>
              </w:rPr>
              <w:t xml:space="preserve">Zie flowchart administratieve en legale vereisten (D116): zie toolbox. </w:t>
            </w:r>
          </w:p>
        </w:tc>
      </w:tr>
      <w:tr w:rsidRPr="00CB22E1" w:rsidR="001A5EDC" w:rsidTr="27E3D275" w14:paraId="75EF63FE" w14:textId="77777777">
        <w:tc>
          <w:tcPr>
            <w:tcW w:w="13892" w:type="dxa"/>
            <w:tcMar/>
          </w:tcPr>
          <w:p w:rsidRPr="00E7663D" w:rsidR="00822659" w:rsidP="57319B27" w:rsidRDefault="00822659" w14:paraId="6BF2F4C8" w14:textId="2AECCC9F">
            <w:pPr>
              <w:pStyle w:val="withbottommargin"/>
              <w:spacing w:before="0" w:beforeAutospacing="off" w:after="120" w:afterAutospacing="off"/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</w:pPr>
            <w:r w:rsidRPr="57319B27" w:rsidR="008226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val="nl-BE" w:eastAsia="en-US"/>
              </w:rPr>
              <w:t>Facilitator/</w:t>
            </w:r>
            <w:proofErr w:type="spellStart"/>
            <w:r w:rsidRPr="57319B27" w:rsidR="008226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val="nl-BE" w:eastAsia="en-US"/>
              </w:rPr>
              <w:t>Learner</w:t>
            </w:r>
            <w:proofErr w:type="spellEnd"/>
            <w:r w:rsidRPr="57319B27" w:rsidR="008226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val="nl-BE" w:eastAsia="en-US"/>
              </w:rPr>
              <w:t xml:space="preserve"> </w:t>
            </w:r>
            <w:proofErr w:type="spellStart"/>
            <w:r w:rsidRPr="57319B27" w:rsidR="008226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val="nl-BE" w:eastAsia="en-US"/>
              </w:rPr>
              <w:t>Guidance</w:t>
            </w:r>
            <w:proofErr w:type="spellEnd"/>
            <w:r w:rsidRPr="57319B27" w:rsidR="00822659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lang w:val="nl-BE" w:eastAsia="en-US"/>
              </w:rPr>
              <w:t xml:space="preserve">: </w:t>
            </w:r>
            <w:r w:rsidRPr="57319B27" w:rsidR="00E7663D"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  <w:t>Op het einde van</w:t>
            </w:r>
            <w:r w:rsidRPr="57319B27" w:rsidR="00E7663D"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  <w:t xml:space="preserve"> de do fase heeft de leerkracht een gesprek met de jongeren. Als er gewerkt </w:t>
            </w:r>
            <w:r w:rsidRPr="57319B27" w:rsidR="5B2EFC8B"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  <w:t xml:space="preserve">werd </w:t>
            </w:r>
            <w:r w:rsidRPr="57319B27" w:rsidR="00E7663D">
              <w:rPr>
                <w:rFonts w:ascii="Calibri" w:hAnsi="Calibri" w:eastAsia="Calibri" w:cs="" w:asciiTheme="minorAscii" w:hAnsiTheme="minorAscii" w:eastAsiaTheme="minorAscii" w:cstheme="minorBidi"/>
                <w:lang w:val="nl-BE" w:eastAsia="en-US"/>
              </w:rPr>
              <w:t xml:space="preserve">met een mentor/buddy business mentor kan deze aansluiten bij het gesprek. </w:t>
            </w:r>
          </w:p>
          <w:p w:rsidRPr="00822659" w:rsidR="00915C11" w:rsidP="00E7663D" w:rsidRDefault="00915C11" w14:paraId="2B159484" w14:textId="277406E9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EastAsia" w:cstheme="minorBidi"/>
                <w:lang w:val="nl-BE" w:eastAsia="en-US"/>
              </w:rPr>
            </w:pPr>
          </w:p>
        </w:tc>
      </w:tr>
      <w:tr w:rsidRPr="00CB22E1" w:rsidR="003B103A" w:rsidTr="27E3D275" w14:paraId="7A5B9A8A" w14:textId="77777777">
        <w:tc>
          <w:tcPr>
            <w:tcW w:w="13892" w:type="dxa"/>
            <w:tcMar/>
          </w:tcPr>
          <w:p w:rsidR="00BE3E1B" w:rsidP="22A761A4" w:rsidRDefault="00D565D4" w14:paraId="2731E0CE" w14:textId="77777777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</w:pPr>
            <w:r w:rsidRPr="22A761A4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>Details</w:t>
            </w:r>
            <w:r w:rsidRPr="22A761A4" w:rsidR="006B7D0F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>:</w:t>
            </w:r>
            <w:r w:rsidRPr="22A761A4" w:rsidR="004B5EDA">
              <w:rPr>
                <w:rFonts w:asciiTheme="minorHAnsi" w:hAnsiTheme="minorHAnsi" w:eastAsiaTheme="minorEastAsia" w:cstheme="minorBidi"/>
                <w:b/>
                <w:bCs/>
                <w:lang w:val="nl-BE" w:eastAsia="en-US"/>
              </w:rPr>
              <w:t xml:space="preserve">  </w:t>
            </w:r>
          </w:p>
          <w:p w:rsidR="00E7663D" w:rsidP="0E74A381" w:rsidRDefault="00E7663D" w14:paraId="31644137" w14:textId="4FF77EC5">
            <w:pPr>
              <w:pStyle w:val="withbottommargin"/>
              <w:spacing w:before="0" w:beforeAutospacing="off" w:after="120" w:afterAutospacing="off"/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</w:pPr>
            <w:r w:rsidRPr="27E3D275" w:rsidR="00E7663D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De leerkracht en business </w:t>
            </w:r>
            <w:r w:rsidRPr="27E3D275" w:rsidR="2A039A19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coach </w:t>
            </w:r>
            <w:r w:rsidRPr="27E3D275" w:rsidR="00E7663D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>hebben een gesprek met de groep. De jongeren bereiden dit gesprek voor op een manier naar keuze (bv aan de hand van een pitch of een BMC)</w:t>
            </w:r>
            <w:r w:rsidRPr="27E3D275" w:rsidR="302699A0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. </w:t>
            </w:r>
            <w:r w:rsidRPr="27E3D275" w:rsidR="00E7663D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>Er wordt besproken of de groep wil verder gaan of de pop-up wil</w:t>
            </w:r>
            <w:r w:rsidRPr="27E3D275" w:rsidR="33BEA617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 </w:t>
            </w:r>
            <w:r w:rsidRPr="27E3D275" w:rsidR="00E7663D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>beëindigen. Indien de jongeren willen doorgaan, proberen de leerkracht en de business mentor af te toetsen of dit realistisch is</w:t>
            </w:r>
            <w:r w:rsidRPr="27E3D275" w:rsidR="61CD0E97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 (business check)</w:t>
            </w:r>
            <w:r w:rsidRPr="27E3D275" w:rsidR="00E7663D">
              <w:rPr>
                <w:rFonts w:ascii="Calibri" w:hAnsi="Calibri" w:eastAsia="" w:cs="" w:asciiTheme="minorAscii" w:hAnsiTheme="minorAscii" w:eastAsiaTheme="minorEastAsia" w:cstheme="minorBidi"/>
                <w:lang w:val="nl-BE" w:eastAsia="en-US"/>
              </w:rPr>
              <w:t xml:space="preserve">. </w:t>
            </w:r>
          </w:p>
          <w:p w:rsidRPr="00885EFF" w:rsidR="00885EFF" w:rsidP="00885EFF" w:rsidRDefault="00E7663D" w14:paraId="046420C4" w14:textId="5E54C25F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EastAsia" w:cstheme="minorBidi"/>
                <w:lang w:val="nl-BE" w:eastAsia="en-US"/>
              </w:rPr>
            </w:pPr>
            <w:r>
              <w:rPr>
                <w:rFonts w:asciiTheme="minorHAnsi" w:hAnsiTheme="minorHAnsi" w:eastAsiaTheme="minorEastAsia" w:cstheme="minorBidi"/>
                <w:lang w:val="nl-BE" w:eastAsia="en-US"/>
              </w:rPr>
              <w:t xml:space="preserve">Eens de beslissing genomen is, bespreekt de leerkracht met de jongeren wat de volgende stappen zijn, hetzij om de pop-up af te sluiten, hetzij om een doorstart te maken. Als leidraad hiervoor kan de leerkracht een flowchart gebruiken (zie toolbox). </w:t>
            </w:r>
            <w:r w:rsidR="008F1CF8">
              <w:rPr>
                <w:rFonts w:asciiTheme="minorHAnsi" w:hAnsiTheme="minorHAnsi" w:eastAsiaTheme="minorEastAsia" w:cstheme="minorBidi"/>
                <w:lang w:val="nl-BE" w:eastAsia="en-US"/>
              </w:rPr>
              <w:t>Idealiter kan de leerkracht ook de jongeren meteen doorverwijzen naar een juiste (lokale) partner voor een doorstart en/of begeleiding.</w:t>
            </w:r>
          </w:p>
          <w:p w:rsidRPr="002E7AF9" w:rsidR="00822659" w:rsidP="718A7A01" w:rsidRDefault="00822659" w14:paraId="6FA3CF7B" w14:textId="5BC5105C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eastAsiaTheme="minorEastAsia" w:cstheme="minorBidi"/>
                <w:lang w:val="nl-BE" w:eastAsia="en-US"/>
              </w:rPr>
            </w:pPr>
          </w:p>
        </w:tc>
      </w:tr>
    </w:tbl>
    <w:p w:rsidR="00212D8A" w:rsidP="004D52D7" w:rsidRDefault="00212D8A" w14:paraId="0D657452" w14:textId="73129B3D">
      <w:pPr>
        <w:rPr>
          <w:rFonts w:ascii="Calibri" w:hAnsi="Calibri"/>
          <w:b/>
          <w:sz w:val="22"/>
          <w:szCs w:val="22"/>
          <w:lang w:val="nl-BE"/>
        </w:rPr>
      </w:pPr>
    </w:p>
    <w:p w:rsidRPr="002E7AF9" w:rsidR="00496D35" w:rsidP="004D52D7" w:rsidRDefault="00496D35" w14:paraId="2BDA6D5F" w14:textId="77777777">
      <w:pPr>
        <w:rPr>
          <w:rFonts w:ascii="Calibri" w:hAnsi="Calibri"/>
          <w:b/>
          <w:sz w:val="22"/>
          <w:szCs w:val="22"/>
          <w:lang w:val="nl-BE"/>
        </w:rPr>
      </w:pPr>
    </w:p>
    <w:sectPr w:rsidRPr="002E7AF9" w:rsidR="00496D35" w:rsidSect="00211D81">
      <w:headerReference w:type="default" r:id="rId11"/>
      <w:footerReference w:type="default" r:id="rId12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00B" w:rsidP="0093137D" w:rsidRDefault="0016300B" w14:paraId="2768AD02" w14:textId="77777777">
      <w:r>
        <w:separator/>
      </w:r>
    </w:p>
  </w:endnote>
  <w:endnote w:type="continuationSeparator" w:id="0">
    <w:p w:rsidR="0016300B" w:rsidP="0093137D" w:rsidRDefault="0016300B" w14:paraId="2AA1FB73" w14:textId="77777777">
      <w:r>
        <w:continuationSeparator/>
      </w:r>
    </w:p>
  </w:endnote>
  <w:endnote w:type="continuationNotice" w:id="1">
    <w:p w:rsidR="0016300B" w:rsidRDefault="0016300B" w14:paraId="3E7F8C2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00B" w:rsidP="0093137D" w:rsidRDefault="0016300B" w14:paraId="56E5D6D0" w14:textId="77777777">
      <w:r>
        <w:separator/>
      </w:r>
    </w:p>
  </w:footnote>
  <w:footnote w:type="continuationSeparator" w:id="0">
    <w:p w:rsidR="0016300B" w:rsidP="0093137D" w:rsidRDefault="0016300B" w14:paraId="1A6CE880" w14:textId="77777777">
      <w:r>
        <w:continuationSeparator/>
      </w:r>
    </w:p>
  </w:footnote>
  <w:footnote w:type="continuationNotice" w:id="1">
    <w:p w:rsidR="0016300B" w:rsidRDefault="0016300B" w14:paraId="7297CF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824D2D" w:rsidRDefault="718A7A01" w14:paraId="146A058E" w14:textId="7567CA9E">
    <w:pPr>
      <w:pStyle w:val="Koptekst"/>
      <w:jc w:val="center"/>
    </w:pPr>
    <w:r w:rsidR="27E3D275">
      <w:drawing>
        <wp:inline wp14:editId="27E3D275" wp14:anchorId="432FEBC8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f3bae92cda249e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7E3D275" w:rsidR="27E3D275">
      <w:rPr>
        <w:noProof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1E26DA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C480A"/>
    <w:multiLevelType w:val="hybridMultilevel"/>
    <w:tmpl w:val="B0CC2CF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F48"/>
    <w:multiLevelType w:val="hybridMultilevel"/>
    <w:tmpl w:val="E94A40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455233"/>
    <w:multiLevelType w:val="hybridMultilevel"/>
    <w:tmpl w:val="75ACB314"/>
    <w:lvl w:ilvl="0" w:tplc="05D4D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65641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2B29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F3A80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CBB463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2D22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83F8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F0E6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FCA03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2203875"/>
    <w:multiLevelType w:val="hybridMultilevel"/>
    <w:tmpl w:val="962EC8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0F1B"/>
    <w:multiLevelType w:val="hybridMultilevel"/>
    <w:tmpl w:val="981282B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12D6B"/>
    <w:multiLevelType w:val="hybridMultilevel"/>
    <w:tmpl w:val="16DECC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16681"/>
    <w:multiLevelType w:val="hybridMultilevel"/>
    <w:tmpl w:val="35323BF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0626"/>
    <w:rsid w:val="0002158A"/>
    <w:rsid w:val="000245A5"/>
    <w:rsid w:val="000305AD"/>
    <w:rsid w:val="00046DE1"/>
    <w:rsid w:val="0005213E"/>
    <w:rsid w:val="000A4483"/>
    <w:rsid w:val="000C3494"/>
    <w:rsid w:val="00121C60"/>
    <w:rsid w:val="00127D30"/>
    <w:rsid w:val="00127D60"/>
    <w:rsid w:val="00130CA4"/>
    <w:rsid w:val="00136AF2"/>
    <w:rsid w:val="0015415D"/>
    <w:rsid w:val="001622B5"/>
    <w:rsid w:val="0016300B"/>
    <w:rsid w:val="00173B73"/>
    <w:rsid w:val="001838F3"/>
    <w:rsid w:val="001A248D"/>
    <w:rsid w:val="001A5EDC"/>
    <w:rsid w:val="001C4414"/>
    <w:rsid w:val="001F5D2A"/>
    <w:rsid w:val="00204FD5"/>
    <w:rsid w:val="00211799"/>
    <w:rsid w:val="00211D81"/>
    <w:rsid w:val="00212D8A"/>
    <w:rsid w:val="0022090B"/>
    <w:rsid w:val="00237A40"/>
    <w:rsid w:val="00240C06"/>
    <w:rsid w:val="00242218"/>
    <w:rsid w:val="00256339"/>
    <w:rsid w:val="00257115"/>
    <w:rsid w:val="00265FA7"/>
    <w:rsid w:val="0027056C"/>
    <w:rsid w:val="0027536D"/>
    <w:rsid w:val="00280682"/>
    <w:rsid w:val="002B63E0"/>
    <w:rsid w:val="002C1FEA"/>
    <w:rsid w:val="002E7AF9"/>
    <w:rsid w:val="002F5FC6"/>
    <w:rsid w:val="00327D63"/>
    <w:rsid w:val="00355B62"/>
    <w:rsid w:val="003775C4"/>
    <w:rsid w:val="00384E91"/>
    <w:rsid w:val="003B103A"/>
    <w:rsid w:val="003D1C5C"/>
    <w:rsid w:val="003E13A8"/>
    <w:rsid w:val="003E6E53"/>
    <w:rsid w:val="00400090"/>
    <w:rsid w:val="004442D5"/>
    <w:rsid w:val="00446398"/>
    <w:rsid w:val="004809EB"/>
    <w:rsid w:val="00496D35"/>
    <w:rsid w:val="00497408"/>
    <w:rsid w:val="004B5EDA"/>
    <w:rsid w:val="004D52D7"/>
    <w:rsid w:val="004D54D3"/>
    <w:rsid w:val="004E0EF9"/>
    <w:rsid w:val="004E3CD4"/>
    <w:rsid w:val="004F5274"/>
    <w:rsid w:val="004F74A5"/>
    <w:rsid w:val="005007F2"/>
    <w:rsid w:val="0050562F"/>
    <w:rsid w:val="0050689E"/>
    <w:rsid w:val="005254B6"/>
    <w:rsid w:val="00534E39"/>
    <w:rsid w:val="00540E6F"/>
    <w:rsid w:val="00554746"/>
    <w:rsid w:val="00555C62"/>
    <w:rsid w:val="00591FB4"/>
    <w:rsid w:val="005B499E"/>
    <w:rsid w:val="005C10C2"/>
    <w:rsid w:val="005C34AD"/>
    <w:rsid w:val="005C3A0B"/>
    <w:rsid w:val="005D3EE0"/>
    <w:rsid w:val="00607934"/>
    <w:rsid w:val="006409CF"/>
    <w:rsid w:val="0067482C"/>
    <w:rsid w:val="00676C9C"/>
    <w:rsid w:val="00683CF5"/>
    <w:rsid w:val="006B1DA3"/>
    <w:rsid w:val="006B7D0F"/>
    <w:rsid w:val="006C2533"/>
    <w:rsid w:val="006D79AD"/>
    <w:rsid w:val="006F1404"/>
    <w:rsid w:val="00720505"/>
    <w:rsid w:val="007375E1"/>
    <w:rsid w:val="007B1846"/>
    <w:rsid w:val="007C543E"/>
    <w:rsid w:val="00822659"/>
    <w:rsid w:val="00824D2D"/>
    <w:rsid w:val="008330E3"/>
    <w:rsid w:val="00844568"/>
    <w:rsid w:val="008671A6"/>
    <w:rsid w:val="00867890"/>
    <w:rsid w:val="00875A43"/>
    <w:rsid w:val="00885EFF"/>
    <w:rsid w:val="008A07C8"/>
    <w:rsid w:val="008F1CF8"/>
    <w:rsid w:val="009013E4"/>
    <w:rsid w:val="00915C11"/>
    <w:rsid w:val="0093137D"/>
    <w:rsid w:val="00943AC8"/>
    <w:rsid w:val="00946A8E"/>
    <w:rsid w:val="0095581F"/>
    <w:rsid w:val="009743DF"/>
    <w:rsid w:val="00993C22"/>
    <w:rsid w:val="009978F8"/>
    <w:rsid w:val="009A3BE1"/>
    <w:rsid w:val="009A6DD0"/>
    <w:rsid w:val="009B1B29"/>
    <w:rsid w:val="009C7F9A"/>
    <w:rsid w:val="009E315C"/>
    <w:rsid w:val="009E3DC0"/>
    <w:rsid w:val="009E432B"/>
    <w:rsid w:val="009E49FD"/>
    <w:rsid w:val="00A40834"/>
    <w:rsid w:val="00A466AC"/>
    <w:rsid w:val="00A511F5"/>
    <w:rsid w:val="00A522E8"/>
    <w:rsid w:val="00A81E0B"/>
    <w:rsid w:val="00A92DE7"/>
    <w:rsid w:val="00AB1CC1"/>
    <w:rsid w:val="00AC5619"/>
    <w:rsid w:val="00AD0CC5"/>
    <w:rsid w:val="00AD59A0"/>
    <w:rsid w:val="00AF100F"/>
    <w:rsid w:val="00AF7AC7"/>
    <w:rsid w:val="00B028F0"/>
    <w:rsid w:val="00B20A62"/>
    <w:rsid w:val="00B300B8"/>
    <w:rsid w:val="00B41305"/>
    <w:rsid w:val="00B57EBA"/>
    <w:rsid w:val="00B63F86"/>
    <w:rsid w:val="00B75863"/>
    <w:rsid w:val="00B95091"/>
    <w:rsid w:val="00BA02D5"/>
    <w:rsid w:val="00BC4A68"/>
    <w:rsid w:val="00BD4CF2"/>
    <w:rsid w:val="00BE3E1B"/>
    <w:rsid w:val="00BE65BB"/>
    <w:rsid w:val="00BF14B0"/>
    <w:rsid w:val="00BF47D0"/>
    <w:rsid w:val="00C11570"/>
    <w:rsid w:val="00C22F7D"/>
    <w:rsid w:val="00C23F00"/>
    <w:rsid w:val="00C3640D"/>
    <w:rsid w:val="00C573E2"/>
    <w:rsid w:val="00C61F5F"/>
    <w:rsid w:val="00C82E27"/>
    <w:rsid w:val="00C840A9"/>
    <w:rsid w:val="00C9591B"/>
    <w:rsid w:val="00CA544F"/>
    <w:rsid w:val="00CB22E1"/>
    <w:rsid w:val="00CD096E"/>
    <w:rsid w:val="00CD48BB"/>
    <w:rsid w:val="00CE28D9"/>
    <w:rsid w:val="00D032B3"/>
    <w:rsid w:val="00D05BCD"/>
    <w:rsid w:val="00D238F5"/>
    <w:rsid w:val="00D565D4"/>
    <w:rsid w:val="00D81C57"/>
    <w:rsid w:val="00D94A2E"/>
    <w:rsid w:val="00D96A91"/>
    <w:rsid w:val="00D975DA"/>
    <w:rsid w:val="00D9760E"/>
    <w:rsid w:val="00DB0D11"/>
    <w:rsid w:val="00DB5FC9"/>
    <w:rsid w:val="00E11F07"/>
    <w:rsid w:val="00E25999"/>
    <w:rsid w:val="00E32697"/>
    <w:rsid w:val="00E361F3"/>
    <w:rsid w:val="00E51B5F"/>
    <w:rsid w:val="00E559E1"/>
    <w:rsid w:val="00E7663D"/>
    <w:rsid w:val="00EA3493"/>
    <w:rsid w:val="00EB2938"/>
    <w:rsid w:val="00EE49DF"/>
    <w:rsid w:val="00F110A9"/>
    <w:rsid w:val="00F17048"/>
    <w:rsid w:val="00F55B7C"/>
    <w:rsid w:val="00F61274"/>
    <w:rsid w:val="00F6568D"/>
    <w:rsid w:val="00F673CC"/>
    <w:rsid w:val="00F72F8E"/>
    <w:rsid w:val="00F92166"/>
    <w:rsid w:val="00FA02F8"/>
    <w:rsid w:val="00FB493C"/>
    <w:rsid w:val="00FC233B"/>
    <w:rsid w:val="00FE079B"/>
    <w:rsid w:val="00FF0899"/>
    <w:rsid w:val="085D6F87"/>
    <w:rsid w:val="08E26A1E"/>
    <w:rsid w:val="0D38A2EA"/>
    <w:rsid w:val="0D8AA5B9"/>
    <w:rsid w:val="0E74A381"/>
    <w:rsid w:val="0FB39BF0"/>
    <w:rsid w:val="13F579D2"/>
    <w:rsid w:val="159BF14D"/>
    <w:rsid w:val="19130EBB"/>
    <w:rsid w:val="1AF43F28"/>
    <w:rsid w:val="20243D1D"/>
    <w:rsid w:val="22A761A4"/>
    <w:rsid w:val="2767A4AC"/>
    <w:rsid w:val="27E3D275"/>
    <w:rsid w:val="2A039A19"/>
    <w:rsid w:val="2E665A2E"/>
    <w:rsid w:val="302699A0"/>
    <w:rsid w:val="30617662"/>
    <w:rsid w:val="33BEA617"/>
    <w:rsid w:val="369ED9D9"/>
    <w:rsid w:val="38944CDA"/>
    <w:rsid w:val="38C1F9DA"/>
    <w:rsid w:val="3C695551"/>
    <w:rsid w:val="3EB30398"/>
    <w:rsid w:val="4333EA8E"/>
    <w:rsid w:val="43620E73"/>
    <w:rsid w:val="4577FDF9"/>
    <w:rsid w:val="4683A1CD"/>
    <w:rsid w:val="47ABE9A9"/>
    <w:rsid w:val="47BF9F75"/>
    <w:rsid w:val="47E0DC72"/>
    <w:rsid w:val="4E5C2CBE"/>
    <w:rsid w:val="57319B27"/>
    <w:rsid w:val="5B2EFC8B"/>
    <w:rsid w:val="60379634"/>
    <w:rsid w:val="61CD0E97"/>
    <w:rsid w:val="62A33238"/>
    <w:rsid w:val="63E47FDB"/>
    <w:rsid w:val="6450F658"/>
    <w:rsid w:val="662C62EE"/>
    <w:rsid w:val="69BE61DF"/>
    <w:rsid w:val="70528E3C"/>
    <w:rsid w:val="70863D29"/>
    <w:rsid w:val="718A7A01"/>
    <w:rsid w:val="79DD9174"/>
    <w:rsid w:val="7C231E05"/>
    <w:rsid w:val="7D7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570"/>
    <w:rPr>
      <w:color w:val="605E5C"/>
      <w:shd w:val="clear" w:color="auto" w:fill="E1DFDD"/>
    </w:rPr>
  </w:style>
  <w:style w:type="paragraph" w:styleId="paragraph" w:customStyle="1">
    <w:name w:val="paragraph"/>
    <w:basedOn w:val="Standaard"/>
    <w:rsid w:val="003D1C5C"/>
    <w:pPr>
      <w:spacing w:before="100" w:beforeAutospacing="1" w:after="100" w:afterAutospacing="1"/>
    </w:pPr>
    <w:rPr>
      <w:szCs w:val="24"/>
      <w:lang w:val="nl-BE" w:eastAsia="nl-BE"/>
    </w:rPr>
  </w:style>
  <w:style w:type="character" w:styleId="normaltextrun" w:customStyle="1">
    <w:name w:val="normaltextrun"/>
    <w:basedOn w:val="Standaardalinea-lettertype"/>
    <w:rsid w:val="003D1C5C"/>
  </w:style>
  <w:style w:type="character" w:styleId="eop" w:customStyle="1">
    <w:name w:val="eop"/>
    <w:basedOn w:val="Standaardalinea-lettertype"/>
    <w:rsid w:val="003D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762efba5c86c43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2f3bae92cda249e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45e2b-90c0-48bc-85b4-ed6f70858f0b}"/>
      </w:docPartPr>
      <w:docPartBody>
        <w:p w14:paraId="0E74A38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C1246-BDCB-48AD-B53D-136B13E6B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9A322-BF32-4195-91D2-71ECC5E9A7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683513-F0AC-465C-BC31-A6E2B26476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Claire Maréchal</cp:lastModifiedBy>
  <cp:revision>6</cp:revision>
  <dcterms:created xsi:type="dcterms:W3CDTF">2020-10-20T11:02:00Z</dcterms:created>
  <dcterms:modified xsi:type="dcterms:W3CDTF">2020-10-27T09:11:13Z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